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serif" w:hAnsi="serif"/>
          <w:sz w:val="32"/>
        </w:rPr>
      </w:pPr>
      <w:r>
        <w:rPr/>
      </w:r>
    </w:p>
    <w:p>
      <w:pPr>
        <w:pStyle w:val="Normal"/>
        <w:bidi w:val="0"/>
        <w:jc w:val="center"/>
        <w:rPr>
          <w:rFonts w:ascii="serif" w:hAnsi="serif"/>
          <w:sz w:val="32"/>
        </w:rPr>
      </w:pPr>
      <w:r>
        <w:rPr>
          <w:rFonts w:ascii="Times New Roman" w:hAnsi="Times New Roman"/>
          <w:b/>
          <w:bCs/>
          <w:sz w:val="24"/>
          <w:szCs w:val="24"/>
        </w:rPr>
        <w:t>Министерство образования Московской области</w:t>
        <w:br/>
        <w:t>Государственное бюджетное профессиональное образовательное</w:t>
        <w:br/>
        <w:t>учреждение Московской области «Воскресенский колледж»</w:t>
      </w:r>
    </w:p>
    <w:p>
      <w:pPr>
        <w:pStyle w:val="Normal"/>
        <w:bidi w:val="0"/>
        <w:jc w:val="center"/>
        <w:rPr>
          <w:rFonts w:ascii="serif" w:hAnsi="serif"/>
          <w:sz w:val="32"/>
        </w:rPr>
      </w:pPr>
      <w:r>
        <w:rPr>
          <w:rFonts w:ascii="serif" w:hAnsi="serif"/>
          <w:sz w:val="32"/>
        </w:rPr>
      </w:r>
    </w:p>
    <w:p>
      <w:pPr>
        <w:pStyle w:val="Normal"/>
        <w:bidi w:val="0"/>
        <w:jc w:val="center"/>
        <w:rPr>
          <w:rFonts w:ascii="serif" w:hAnsi="serif"/>
        </w:rPr>
      </w:pPr>
      <w:r>
        <w:rPr>
          <w:rFonts w:ascii="serif" w:hAnsi="serif"/>
        </w:rPr>
      </w:r>
    </w:p>
    <w:p>
      <w:pPr>
        <w:pStyle w:val="Normal"/>
        <w:bidi w:val="0"/>
        <w:jc w:val="left"/>
        <w:rPr>
          <w:rFonts w:ascii="serif" w:hAnsi="serif"/>
        </w:rPr>
      </w:pPr>
      <w:r>
        <w:rPr>
          <w:rFonts w:ascii="serif" w:hAnsi="serif"/>
        </w:rPr>
      </w:r>
    </w:p>
    <w:p>
      <w:pPr>
        <w:pStyle w:val="Normal"/>
        <w:bidi w:val="0"/>
        <w:jc w:val="right"/>
        <w:rPr>
          <w:rFonts w:ascii="Times New Roman" w:hAnsi="Times New Roman"/>
          <w:sz w:val="24"/>
          <w:szCs w:val="24"/>
        </w:rPr>
      </w:pPr>
      <w:r>
        <w:rPr>
          <w:rFonts w:ascii="Times New Roman" w:hAnsi="Times New Roman"/>
          <w:sz w:val="24"/>
          <w:szCs w:val="24"/>
        </w:rPr>
      </w:r>
    </w:p>
    <w:p>
      <w:pPr>
        <w:pStyle w:val="Normal"/>
        <w:bidi w:val="0"/>
        <w:jc w:val="right"/>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pPr>
      <w:r>
        <w:rPr>
          <w:rFonts w:ascii="Times New Roman" w:hAnsi="Times New Roman"/>
          <w:b/>
          <w:bCs/>
          <w:sz w:val="32"/>
          <w:szCs w:val="32"/>
        </w:rPr>
        <w:t>ПРОГРАММА</w:t>
        <w:br/>
        <w:t>ГОСУДАРСТВЕННОЙ ИТОГОВОЙ АТТЕСТАЦИИ</w:t>
        <w:br/>
        <w:t>ВЫПУСКНИКОВ</w:t>
        <w:br/>
        <w:t>по специальности</w:t>
        <w:br/>
      </w:r>
      <w:r>
        <w:rPr>
          <w:rFonts w:ascii="Times New Roman" w:hAnsi="Times New Roman"/>
          <w:b/>
          <w:bCs/>
          <w:sz w:val="32"/>
          <w:szCs w:val="32"/>
        </w:rPr>
        <w:t>46.02.01 Документационное обеспечение управления и архивоведение</w:t>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sz w:val="28"/>
          <w:szCs w:val="28"/>
        </w:rPr>
      </w:pPr>
      <w:r>
        <w:rPr>
          <w:rFonts w:ascii="Times New Roman" w:hAnsi="Times New Roman"/>
          <w:b/>
          <w:bCs/>
          <w:sz w:val="28"/>
          <w:szCs w:val="28"/>
        </w:rPr>
        <w:t>Программа государственной итоговой аттестации по специальности</w:t>
        <w:br/>
      </w:r>
      <w:r>
        <w:rPr>
          <w:rFonts w:ascii="Times New Roman" w:hAnsi="Times New Roman"/>
          <w:b/>
          <w:bCs/>
          <w:sz w:val="32"/>
          <w:szCs w:val="32"/>
        </w:rPr>
        <w:t>46.02.01 Документационное обеспечение управления и архивоведение</w:t>
      </w:r>
    </w:p>
    <w:p>
      <w:pPr>
        <w:pStyle w:val="Normal"/>
        <w:bidi w:val="0"/>
        <w:jc w:val="center"/>
        <w:rPr>
          <w:rFonts w:ascii="Times New Roman" w:hAnsi="Times New Roman"/>
          <w:sz w:val="28"/>
          <w:szCs w:val="28"/>
        </w:rPr>
      </w:pPr>
      <w:r>
        <w:rPr>
          <w:rFonts w:ascii="Times New Roman" w:hAnsi="Times New Roman"/>
          <w:b/>
          <w:bCs/>
          <w:sz w:val="28"/>
          <w:szCs w:val="28"/>
        </w:rPr>
        <w:br/>
        <w:t>в 2024-2025 учебном году</w:t>
      </w:r>
    </w:p>
    <w:p>
      <w:pPr>
        <w:pStyle w:val="Normal"/>
        <w:bidi w:val="0"/>
        <w:jc w:val="center"/>
        <w:rPr>
          <w:b/>
          <w:b/>
          <w:bCs/>
        </w:rPr>
      </w:pPr>
      <w:r>
        <w:rPr>
          <w:b/>
          <w:bCs/>
        </w:rPr>
      </w:r>
    </w:p>
    <w:p>
      <w:pPr>
        <w:pStyle w:val="Normal"/>
        <w:bidi w:val="0"/>
        <w:ind w:left="0" w:right="0" w:firstLine="709"/>
        <w:jc w:val="both"/>
        <w:rPr>
          <w:sz w:val="24"/>
          <w:szCs w:val="24"/>
        </w:rPr>
      </w:pPr>
      <w:r>
        <w:rPr>
          <w:rFonts w:ascii="Times New Roman" w:hAnsi="Times New Roman"/>
          <w:sz w:val="24"/>
          <w:szCs w:val="24"/>
        </w:rPr>
        <w:t xml:space="preserve">Государственная итоговая аттестация проходит в форме защиты </w:t>
      </w:r>
      <w:r>
        <w:rPr>
          <w:rFonts w:ascii="Times New Roman" w:hAnsi="Times New Roman"/>
          <w:sz w:val="24"/>
          <w:szCs w:val="24"/>
          <w:u w:val="single"/>
        </w:rPr>
        <w:t>выпускной квалификационной работы  и демоэкзамена.</w:t>
      </w:r>
    </w:p>
    <w:p>
      <w:pPr>
        <w:pStyle w:val="Normal"/>
        <w:bidi w:val="0"/>
        <w:ind w:left="0" w:right="0" w:firstLine="709"/>
        <w:jc w:val="both"/>
        <w:rPr>
          <w:sz w:val="24"/>
          <w:szCs w:val="24"/>
        </w:rPr>
      </w:pPr>
      <w:r>
        <w:rPr>
          <w:rFonts w:ascii="Times New Roman" w:hAnsi="Times New Roman"/>
          <w:sz w:val="24"/>
          <w:szCs w:val="24"/>
          <w:u w:val="single"/>
        </w:rPr>
        <w:t>Дисциплины и профессиональные модули, включенные в тематику выпускной квалификационной работы:</w:t>
      </w:r>
    </w:p>
    <w:p>
      <w:pPr>
        <w:pStyle w:val="Normal"/>
        <w:bidi w:val="0"/>
        <w:ind w:left="0" w:right="0" w:firstLine="709"/>
        <w:jc w:val="both"/>
        <w:rPr>
          <w:sz w:val="24"/>
          <w:szCs w:val="24"/>
        </w:rPr>
      </w:pPr>
      <w:r>
        <w:rPr/>
      </w:r>
    </w:p>
    <w:p>
      <w:pPr>
        <w:pStyle w:val="ListParagraph"/>
        <w:numPr>
          <w:ilvl w:val="0"/>
          <w:numId w:val="1"/>
        </w:numPr>
        <w:tabs>
          <w:tab w:val="clear" w:pos="709"/>
          <w:tab w:val="left" w:pos="3424" w:leader="none"/>
        </w:tabs>
        <w:bidi w:val="0"/>
        <w:spacing w:lineRule="auto" w:line="240" w:before="0" w:after="0"/>
        <w:ind w:left="1141" w:right="0" w:hanging="181"/>
        <w:jc w:val="both"/>
        <w:rPr>
          <w:sz w:val="24"/>
          <w:szCs w:val="24"/>
        </w:rPr>
      </w:pPr>
      <w:r>
        <w:rPr>
          <w:sz w:val="24"/>
          <w:szCs w:val="24"/>
        </w:rPr>
        <w:t>ПМ.01 Организация документационного обеспечения управления и функционирования организации</w:t>
      </w:r>
    </w:p>
    <w:p>
      <w:pPr>
        <w:pStyle w:val="ListParagraph"/>
        <w:numPr>
          <w:ilvl w:val="0"/>
          <w:numId w:val="1"/>
        </w:numPr>
        <w:tabs>
          <w:tab w:val="clear" w:pos="709"/>
          <w:tab w:val="left" w:pos="3424" w:leader="none"/>
        </w:tabs>
        <w:bidi w:val="0"/>
        <w:spacing w:lineRule="auto" w:line="240" w:before="0" w:after="0"/>
        <w:ind w:left="1141" w:right="0" w:hanging="181"/>
        <w:jc w:val="both"/>
        <w:rPr>
          <w:sz w:val="24"/>
          <w:szCs w:val="24"/>
        </w:rPr>
      </w:pPr>
      <w:r>
        <w:rPr>
          <w:sz w:val="24"/>
          <w:szCs w:val="24"/>
        </w:rPr>
        <w:t>ПМ.02 Организация архивной и справочно-информационной работы по документам организации.</w:t>
      </w:r>
    </w:p>
    <w:p>
      <w:pPr>
        <w:pStyle w:val="ListParagraph"/>
        <w:numPr>
          <w:ilvl w:val="0"/>
          <w:numId w:val="1"/>
        </w:numPr>
        <w:tabs>
          <w:tab w:val="clear" w:pos="709"/>
          <w:tab w:val="left" w:pos="3424" w:leader="none"/>
        </w:tabs>
        <w:bidi w:val="0"/>
        <w:spacing w:lineRule="auto" w:line="240" w:before="0" w:after="0"/>
        <w:ind w:left="1141" w:right="0" w:hanging="181"/>
        <w:jc w:val="both"/>
        <w:rPr>
          <w:sz w:val="24"/>
          <w:szCs w:val="24"/>
        </w:rPr>
      </w:pPr>
      <w:r>
        <w:rPr>
          <w:sz w:val="24"/>
          <w:szCs w:val="24"/>
        </w:rPr>
        <w:t xml:space="preserve">ПМ.03 Выполнение работ по одной или нескольким профессиям рабочих, должностям служащих </w:t>
      </w:r>
    </w:p>
    <w:p>
      <w:pPr>
        <w:pStyle w:val="ListParagraph"/>
        <w:numPr>
          <w:ilvl w:val="0"/>
          <w:numId w:val="0"/>
        </w:numPr>
        <w:tabs>
          <w:tab w:val="clear" w:pos="709"/>
          <w:tab w:val="left" w:pos="5344" w:leader="none"/>
        </w:tabs>
        <w:bidi w:val="0"/>
        <w:spacing w:lineRule="auto" w:line="240" w:before="0" w:after="0"/>
        <w:ind w:left="2101" w:right="0" w:hanging="0"/>
        <w:jc w:val="both"/>
        <w:rPr>
          <w:sz w:val="24"/>
          <w:szCs w:val="24"/>
        </w:rPr>
      </w:pPr>
      <w:r>
        <w:rPr>
          <w:sz w:val="24"/>
          <w:szCs w:val="24"/>
        </w:rPr>
      </w:r>
    </w:p>
    <w:p>
      <w:pPr>
        <w:pStyle w:val="Normal"/>
        <w:numPr>
          <w:ilvl w:val="0"/>
          <w:numId w:val="0"/>
        </w:numPr>
        <w:bidi w:val="0"/>
        <w:ind w:left="0" w:right="0" w:firstLine="709"/>
        <w:jc w:val="both"/>
        <w:outlineLvl w:val="0"/>
        <w:rPr>
          <w:sz w:val="24"/>
          <w:szCs w:val="24"/>
          <w:u w:val="single"/>
        </w:rPr>
      </w:pPr>
      <w:r>
        <w:rPr>
          <w:rFonts w:ascii="Times New Roman" w:hAnsi="Times New Roman"/>
          <w:sz w:val="24"/>
          <w:szCs w:val="24"/>
          <w:u w:val="single"/>
        </w:rPr>
        <w:t>Критерии оценки:</w:t>
      </w:r>
    </w:p>
    <w:p>
      <w:pPr>
        <w:pStyle w:val="Normal"/>
        <w:bidi w:val="0"/>
        <w:jc w:val="left"/>
        <w:rPr>
          <w:sz w:val="24"/>
          <w:szCs w:val="24"/>
        </w:rPr>
      </w:pPr>
      <w:r>
        <w:rPr>
          <w:rFonts w:ascii="Times New Roman" w:hAnsi="Times New Roman"/>
          <w:sz w:val="24"/>
          <w:szCs w:val="24"/>
          <w:lang w:eastAsia="ru-RU"/>
        </w:rPr>
        <w:t xml:space="preserve">При выполнении и защите </w:t>
      </w:r>
      <w:r>
        <w:rPr>
          <w:rFonts w:eastAsia="Times New Roman" w:cs="Times New Roman" w:ascii="Times New Roman" w:hAnsi="Times New Roman"/>
          <w:color w:val="auto"/>
          <w:kern w:val="0"/>
          <w:sz w:val="24"/>
          <w:szCs w:val="24"/>
          <w:lang w:val="ru-RU" w:eastAsia="ru-RU" w:bidi="ar-SA"/>
        </w:rPr>
        <w:t>дипломной работы</w:t>
      </w:r>
      <w:r>
        <w:rPr>
          <w:rFonts w:ascii="Times New Roman" w:hAnsi="Times New Roman"/>
          <w:sz w:val="24"/>
          <w:szCs w:val="24"/>
          <w:lang w:eastAsia="ru-RU"/>
        </w:rPr>
        <w:t xml:space="preserve">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в следующих областях: </w:t>
      </w:r>
    </w:p>
    <w:p>
      <w:pPr>
        <w:pStyle w:val="Normal"/>
        <w:widowControl/>
        <w:suppressAutoHyphens w:val="false"/>
        <w:bidi w:val="0"/>
        <w:jc w:val="left"/>
        <w:rPr>
          <w:rFonts w:eastAsia="Times New Roman"/>
          <w:sz w:val="24"/>
          <w:szCs w:val="24"/>
          <w:lang w:eastAsia="ru-RU"/>
        </w:rPr>
      </w:pPr>
      <w:r>
        <w:rPr>
          <w:rFonts w:eastAsia="Times New Roman" w:ascii="Times New Roman" w:hAnsi="Times New Roman"/>
          <w:sz w:val="24"/>
          <w:szCs w:val="24"/>
          <w:lang w:eastAsia="ru-RU"/>
        </w:rPr>
        <w:t>1. Организация документационного обеспечения управления и функционирования организации</w:t>
      </w:r>
    </w:p>
    <w:p>
      <w:pPr>
        <w:pStyle w:val="Normal"/>
        <w:widowControl/>
        <w:suppressAutoHyphens w:val="false"/>
        <w:bidi w:val="0"/>
        <w:jc w:val="left"/>
        <w:rPr>
          <w:sz w:val="24"/>
          <w:szCs w:val="24"/>
        </w:rPr>
      </w:pPr>
      <w:r>
        <w:rPr>
          <w:rFonts w:eastAsia="Times New Roman" w:ascii="Times New Roman" w:hAnsi="Times New Roman"/>
          <w:sz w:val="24"/>
          <w:szCs w:val="24"/>
          <w:lang w:eastAsia="ru-RU"/>
        </w:rPr>
        <w:t>2. Организация архивной и справочно-информационной работы по документам организации.</w:t>
      </w:r>
    </w:p>
    <w:p>
      <w:pPr>
        <w:pStyle w:val="Normal"/>
        <w:widowControl/>
        <w:suppressAutoHyphens w:val="false"/>
        <w:bidi w:val="0"/>
        <w:jc w:val="left"/>
        <w:rPr>
          <w:sz w:val="24"/>
          <w:szCs w:val="24"/>
        </w:rPr>
      </w:pPr>
      <w:r>
        <w:rPr>
          <w:rFonts w:eastAsia="Times New Roman" w:ascii="Times New Roman" w:hAnsi="Times New Roman"/>
          <w:sz w:val="24"/>
          <w:szCs w:val="24"/>
          <w:lang w:eastAsia="ru-RU"/>
        </w:rPr>
        <w:t xml:space="preserve">3.Выполнение работ </w:t>
      </w:r>
      <w:r>
        <w:rPr>
          <w:rFonts w:eastAsia="Times New Roman" w:ascii="Times New Roman" w:hAnsi="Times New Roman"/>
          <w:sz w:val="24"/>
          <w:szCs w:val="24"/>
          <w:lang w:eastAsia="ru-RU"/>
        </w:rPr>
        <w:t>по профессии- делопроизводитель</w:t>
      </w:r>
    </w:p>
    <w:p>
      <w:pPr>
        <w:pStyle w:val="Normal"/>
        <w:widowControl/>
        <w:suppressAutoHyphens w:val="false"/>
        <w:bidi w:val="0"/>
        <w:jc w:val="left"/>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 xml:space="preserve">а также </w:t>
      </w:r>
      <w:r>
        <w:rPr>
          <w:rFonts w:ascii="Times New Roman" w:hAnsi="Times New Roman"/>
          <w:sz w:val="24"/>
          <w:szCs w:val="24"/>
          <w:lang w:eastAsia="ru-RU"/>
        </w:rPr>
        <w:t>владеть экономическими, экологическими  знаниями в  профессиональной деятельности, а также анализировать профессиональные задачи и аргументировать их решение в рамках определённых полномочий.</w:t>
      </w:r>
    </w:p>
    <w:p>
      <w:pPr>
        <w:pStyle w:val="Normal"/>
        <w:bidi w:val="0"/>
        <w:ind w:left="0" w:right="0" w:firstLine="709"/>
        <w:jc w:val="left"/>
        <w:rPr>
          <w:rFonts w:eastAsia="Times New Roman"/>
          <w:sz w:val="24"/>
          <w:szCs w:val="24"/>
          <w:lang w:eastAsia="ru-RU"/>
        </w:rPr>
      </w:pPr>
      <w:r>
        <w:rPr>
          <w:rFonts w:eastAsia="Times New Roman"/>
          <w:sz w:val="24"/>
          <w:szCs w:val="24"/>
          <w:lang w:eastAsia="ru-RU"/>
        </w:rPr>
      </w:r>
    </w:p>
    <w:p>
      <w:pPr>
        <w:pStyle w:val="Normal"/>
        <w:numPr>
          <w:ilvl w:val="0"/>
          <w:numId w:val="0"/>
        </w:numPr>
        <w:bidi w:val="0"/>
        <w:ind w:left="0" w:right="0" w:firstLine="709"/>
        <w:jc w:val="left"/>
        <w:outlineLvl w:val="0"/>
        <w:rPr>
          <w:sz w:val="24"/>
          <w:szCs w:val="24"/>
        </w:rPr>
      </w:pPr>
      <w:r>
        <w:rPr>
          <w:rFonts w:ascii="Times New Roman" w:hAnsi="Times New Roman"/>
          <w:sz w:val="24"/>
          <w:szCs w:val="24"/>
          <w:u w:val="single"/>
        </w:rPr>
        <w:t>Сроки подготовки и сдачи выпускной квалификационной работы:</w:t>
      </w:r>
    </w:p>
    <w:p>
      <w:pPr>
        <w:pStyle w:val="Normal"/>
        <w:bidi w:val="0"/>
        <w:ind w:left="0" w:right="0" w:firstLine="709"/>
        <w:jc w:val="left"/>
        <w:rPr>
          <w:sz w:val="24"/>
          <w:szCs w:val="24"/>
        </w:rPr>
      </w:pPr>
      <w:r>
        <w:rPr>
          <w:rFonts w:ascii="Times New Roman" w:hAnsi="Times New Roman"/>
          <w:sz w:val="24"/>
          <w:szCs w:val="24"/>
        </w:rPr>
        <w:t>Объем времени на подготовку: с 18 мая по 14июня 2025года.</w:t>
      </w:r>
    </w:p>
    <w:p>
      <w:pPr>
        <w:pStyle w:val="Normal"/>
        <w:bidi w:val="0"/>
        <w:ind w:left="0" w:right="0" w:firstLine="709"/>
        <w:jc w:val="left"/>
        <w:rPr>
          <w:sz w:val="24"/>
          <w:szCs w:val="24"/>
        </w:rPr>
      </w:pPr>
      <w:r>
        <w:rPr>
          <w:rFonts w:ascii="Times New Roman" w:hAnsi="Times New Roman"/>
          <w:sz w:val="24"/>
          <w:szCs w:val="24"/>
        </w:rPr>
        <w:t>Срок защиты ВКР: с 15 июня по 28 июня 2025года.</w:t>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bidi w:val="0"/>
        <w:jc w:val="center"/>
        <w:rPr>
          <w:b/>
          <w:b/>
          <w:bCs/>
        </w:rPr>
      </w:pPr>
      <w:r>
        <w:rPr>
          <w:b/>
          <w:bCs/>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1"/>
        <w:numPr>
          <w:ilvl w:val="0"/>
          <w:numId w:val="2"/>
        </w:numPr>
        <w:tabs>
          <w:tab w:val="clear" w:pos="709"/>
          <w:tab w:val="left" w:pos="11899" w:leader="none"/>
        </w:tabs>
        <w:bidi w:val="0"/>
        <w:spacing w:lineRule="exact" w:line="274" w:before="70" w:after="0"/>
        <w:ind w:left="3966" w:right="0" w:hanging="214"/>
        <w:jc w:val="left"/>
        <w:rPr>
          <w:sz w:val="24"/>
          <w:szCs w:val="24"/>
        </w:rPr>
      </w:pPr>
      <w:r>
        <w:rPr>
          <w:sz w:val="24"/>
          <w:szCs w:val="24"/>
        </w:rPr>
        <w:t>ОБЩИЕ ПОЛОЖЕНИЯ</w:t>
      </w:r>
    </w:p>
    <w:p>
      <w:pPr>
        <w:pStyle w:val="Style15"/>
        <w:bidi w:val="0"/>
        <w:ind w:left="252" w:right="266" w:firstLine="708"/>
        <w:jc w:val="both"/>
        <w:rPr>
          <w:sz w:val="24"/>
          <w:szCs w:val="24"/>
        </w:rPr>
      </w:pPr>
      <w:r>
        <w:rPr>
          <w:rFonts w:ascii="Times New Roman" w:hAnsi="Times New Roman"/>
          <w:sz w:val="24"/>
          <w:szCs w:val="24"/>
        </w:rPr>
        <w:t xml:space="preserve">Программа государственной итоговой аттестации выпускников по программе подготовки специалистов среднего звена по специальности </w:t>
      </w:r>
      <w:r>
        <w:rPr>
          <w:rFonts w:eastAsia="Times New Roman" w:cs="Times New Roman" w:ascii="Times New Roman" w:hAnsi="Times New Roman"/>
          <w:b w:val="false"/>
          <w:bCs w:val="false"/>
          <w:color w:val="auto"/>
          <w:kern w:val="0"/>
          <w:sz w:val="24"/>
          <w:szCs w:val="24"/>
          <w:lang w:val="ru-RU" w:eastAsia="ru-RU" w:bidi="ar-SA"/>
        </w:rPr>
        <w:t>21.02.05 Земельно-имущественные отношения</w:t>
      </w:r>
      <w:r>
        <w:rPr>
          <w:rFonts w:ascii="Times New Roman" w:hAnsi="Times New Roman"/>
          <w:sz w:val="24"/>
          <w:szCs w:val="24"/>
        </w:rPr>
        <w:t xml:space="preserve"> (очной формы обучения) разработана в соответствии с Федеральным законом Российской Федерации от 29 декабря 2012 г. № 273-ФЗ "Об  образовании  в  Российской  Федерации";  Приказом  Минобрнауки  России  от </w:t>
      </w:r>
      <w:r>
        <w:rPr>
          <w:rFonts w:ascii="Times New Roman" w:hAnsi="Times New Roman"/>
          <w:spacing w:val="39"/>
          <w:sz w:val="24"/>
          <w:szCs w:val="24"/>
        </w:rPr>
        <w:t xml:space="preserve"> </w:t>
      </w:r>
      <w:r>
        <w:rPr>
          <w:rFonts w:ascii="Times New Roman" w:hAnsi="Times New Roman"/>
          <w:sz w:val="24"/>
          <w:szCs w:val="24"/>
        </w:rPr>
        <w:t xml:space="preserve">14.06.2013 №464 </w:t>
      </w:r>
      <w:r>
        <w:rPr>
          <w:rFonts w:ascii="Times New Roman" w:hAnsi="Times New Roman"/>
          <w:spacing w:val="-3"/>
          <w:sz w:val="24"/>
          <w:szCs w:val="24"/>
        </w:rPr>
        <w:t xml:space="preserve">«Об </w:t>
      </w:r>
      <w:r>
        <w:rPr>
          <w:rFonts w:ascii="Times New Roman" w:hAnsi="Times New Roman"/>
          <w:sz w:val="24"/>
          <w:szCs w:val="24"/>
        </w:rPr>
        <w:t xml:space="preserve">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№29200); Приказом Министерства образования и науки Российской Федерации № 968 от 16.08.2013г. </w:t>
      </w:r>
      <w:r>
        <w:rPr>
          <w:rFonts w:ascii="Times New Roman" w:hAnsi="Times New Roman"/>
          <w:spacing w:val="-3"/>
          <w:sz w:val="24"/>
          <w:szCs w:val="24"/>
        </w:rPr>
        <w:t xml:space="preserve">«Об </w:t>
      </w:r>
      <w:r>
        <w:rPr>
          <w:rFonts w:ascii="Times New Roman" w:hAnsi="Times New Roman"/>
          <w:sz w:val="24"/>
          <w:szCs w:val="24"/>
        </w:rPr>
        <w:t xml:space="preserve">утверждении Порядка проведения государственной итоговой аттестации </w:t>
      </w:r>
      <w:r>
        <w:rPr>
          <w:rFonts w:ascii="Times New Roman" w:hAnsi="Times New Roman"/>
          <w:spacing w:val="2"/>
          <w:sz w:val="24"/>
          <w:szCs w:val="24"/>
        </w:rPr>
        <w:t xml:space="preserve">по </w:t>
      </w:r>
      <w:r>
        <w:rPr>
          <w:rFonts w:ascii="Times New Roman" w:hAnsi="Times New Roman"/>
          <w:sz w:val="24"/>
          <w:szCs w:val="24"/>
        </w:rPr>
        <w:t xml:space="preserve">образовательным программам среднего профессионального образования» (с изменениями и дополнениями); Федеральным государственным образовательным стандартом среднего профессионального образования по специальности </w:t>
      </w:r>
      <w:r>
        <w:rPr>
          <w:rFonts w:eastAsia="Times New Roman" w:cs="Times New Roman" w:ascii="Times New Roman" w:hAnsi="Times New Roman"/>
          <w:b w:val="false"/>
          <w:bCs w:val="false"/>
          <w:color w:val="auto"/>
          <w:kern w:val="0"/>
          <w:sz w:val="24"/>
          <w:szCs w:val="24"/>
          <w:lang w:val="ru-RU" w:eastAsia="ru-RU" w:bidi="ar-SA"/>
        </w:rPr>
        <w:t xml:space="preserve">21.02.05 Земельно-имущественные отношения </w:t>
      </w:r>
      <w:r>
        <w:rPr>
          <w:rFonts w:ascii="Times New Roman" w:hAnsi="Times New Roman"/>
          <w:sz w:val="24"/>
          <w:szCs w:val="24"/>
        </w:rPr>
        <w:t xml:space="preserve">(Приказ № </w:t>
      </w:r>
      <w:r>
        <w:rPr>
          <w:rFonts w:eastAsia="Times New Roman" w:cs="Times New Roman" w:ascii="Times New Roman" w:hAnsi="Times New Roman"/>
          <w:color w:val="auto"/>
          <w:kern w:val="0"/>
          <w:sz w:val="24"/>
          <w:szCs w:val="24"/>
          <w:lang w:val="ru-RU" w:eastAsia="en-US" w:bidi="ar-SA"/>
        </w:rPr>
        <w:t>486</w:t>
      </w:r>
      <w:r>
        <w:rPr>
          <w:rFonts w:ascii="Times New Roman" w:hAnsi="Times New Roman"/>
          <w:sz w:val="24"/>
          <w:szCs w:val="24"/>
        </w:rPr>
        <w:t xml:space="preserve"> от </w:t>
      </w:r>
      <w:r>
        <w:rPr>
          <w:rFonts w:eastAsia="Times New Roman" w:cs="Times New Roman" w:ascii="Times New Roman" w:hAnsi="Times New Roman"/>
          <w:color w:val="auto"/>
          <w:kern w:val="0"/>
          <w:sz w:val="24"/>
          <w:szCs w:val="24"/>
          <w:lang w:val="ru-RU" w:eastAsia="en-US" w:bidi="ar-SA"/>
        </w:rPr>
        <w:t>12.05.2014</w:t>
      </w:r>
      <w:r>
        <w:rPr>
          <w:rFonts w:ascii="Times New Roman" w:hAnsi="Times New Roman"/>
          <w:sz w:val="24"/>
          <w:szCs w:val="24"/>
        </w:rPr>
        <w:t xml:space="preserve">г.); Распоряжением Министерства просвещения Российской Федерации от 01.04.2019 № Р-42 </w:t>
      </w:r>
      <w:r>
        <w:rPr>
          <w:rFonts w:ascii="Times New Roman" w:hAnsi="Times New Roman"/>
          <w:spacing w:val="-3"/>
          <w:sz w:val="24"/>
          <w:szCs w:val="24"/>
        </w:rPr>
        <w:t xml:space="preserve">«Об </w:t>
      </w:r>
      <w:r>
        <w:rPr>
          <w:rFonts w:ascii="Times New Roman" w:hAnsi="Times New Roman"/>
          <w:sz w:val="24"/>
          <w:szCs w:val="24"/>
        </w:rPr>
        <w:t>утверждении методических рекомендаций о проведении аттестации с использованием механизма демонстрационного экзамена»; письмом Минобрнауки РФ от 20.07.2015г. № 06-846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Уставом и локальными правовыми актами</w:t>
      </w:r>
      <w:r>
        <w:rPr>
          <w:rFonts w:ascii="Times New Roman" w:hAnsi="Times New Roman"/>
          <w:spacing w:val="-29"/>
          <w:sz w:val="24"/>
          <w:szCs w:val="24"/>
        </w:rPr>
        <w:t xml:space="preserve"> </w:t>
      </w:r>
      <w:r>
        <w:rPr>
          <w:rFonts w:ascii="Times New Roman" w:hAnsi="Times New Roman"/>
          <w:sz w:val="24"/>
          <w:szCs w:val="24"/>
        </w:rPr>
        <w:t>колледжа.</w:t>
      </w:r>
    </w:p>
    <w:p>
      <w:pPr>
        <w:pStyle w:val="Style15"/>
        <w:bidi w:val="0"/>
        <w:spacing w:lineRule="exact" w:line="275"/>
        <w:ind w:left="961" w:right="0" w:hanging="0"/>
        <w:jc w:val="both"/>
        <w:rPr>
          <w:sz w:val="24"/>
          <w:szCs w:val="24"/>
        </w:rPr>
      </w:pPr>
      <w:r>
        <w:rPr>
          <w:rFonts w:ascii="Times New Roman" w:hAnsi="Times New Roman"/>
          <w:sz w:val="24"/>
          <w:szCs w:val="24"/>
        </w:rPr>
        <w:t>Используемые сокращения:</w:t>
      </w:r>
    </w:p>
    <w:p>
      <w:pPr>
        <w:pStyle w:val="Style15"/>
        <w:bidi w:val="0"/>
        <w:ind w:left="961" w:right="4848" w:hanging="0"/>
        <w:jc w:val="left"/>
        <w:rPr>
          <w:sz w:val="24"/>
          <w:szCs w:val="24"/>
        </w:rPr>
      </w:pPr>
      <w:r>
        <w:rPr>
          <w:rFonts w:ascii="Times New Roman" w:hAnsi="Times New Roman"/>
          <w:sz w:val="24"/>
          <w:szCs w:val="24"/>
        </w:rPr>
        <w:t>ГИА – государственная итоговая аттестация; ВКР – выпускная квалификационная работа;</w:t>
      </w:r>
    </w:p>
    <w:p>
      <w:pPr>
        <w:pStyle w:val="Style15"/>
        <w:bidi w:val="0"/>
        <w:ind w:left="961" w:right="0" w:hanging="0"/>
        <w:jc w:val="left"/>
        <w:rPr>
          <w:sz w:val="24"/>
          <w:szCs w:val="24"/>
        </w:rPr>
      </w:pPr>
      <w:r>
        <w:rPr>
          <w:rFonts w:ascii="Times New Roman" w:hAnsi="Times New Roman"/>
          <w:sz w:val="24"/>
          <w:szCs w:val="24"/>
        </w:rPr>
        <w:t>ГЭК – Государственная экзаменационная комиссия;</w:t>
      </w:r>
    </w:p>
    <w:p>
      <w:pPr>
        <w:pStyle w:val="Style15"/>
        <w:bidi w:val="0"/>
        <w:ind w:left="961" w:right="3003" w:hanging="0"/>
        <w:jc w:val="left"/>
        <w:rPr>
          <w:sz w:val="24"/>
          <w:szCs w:val="24"/>
        </w:rPr>
      </w:pPr>
      <w:r>
        <w:rPr>
          <w:rFonts w:ascii="Times New Roman" w:hAnsi="Times New Roman"/>
          <w:sz w:val="24"/>
          <w:szCs w:val="24"/>
        </w:rPr>
        <w:t>ППССЗ – программа подготовки специалистов среднего звена; ООП – основная образовательная программа;</w:t>
      </w:r>
    </w:p>
    <w:p>
      <w:pPr>
        <w:pStyle w:val="Style15"/>
        <w:bidi w:val="0"/>
        <w:ind w:left="961" w:right="0" w:hanging="0"/>
        <w:jc w:val="left"/>
        <w:rPr>
          <w:sz w:val="24"/>
          <w:szCs w:val="24"/>
        </w:rPr>
      </w:pPr>
      <w:r>
        <w:rPr>
          <w:rFonts w:ascii="Times New Roman" w:hAnsi="Times New Roman"/>
          <w:sz w:val="24"/>
          <w:szCs w:val="24"/>
        </w:rPr>
        <w:t>ПМ – профессиональный</w:t>
      </w:r>
      <w:r>
        <w:rPr>
          <w:rFonts w:ascii="Times New Roman" w:hAnsi="Times New Roman"/>
          <w:spacing w:val="-12"/>
          <w:sz w:val="24"/>
          <w:szCs w:val="24"/>
        </w:rPr>
        <w:t xml:space="preserve"> </w:t>
      </w:r>
      <w:r>
        <w:rPr>
          <w:rFonts w:ascii="Times New Roman" w:hAnsi="Times New Roman"/>
          <w:sz w:val="24"/>
          <w:szCs w:val="24"/>
        </w:rPr>
        <w:t>модуль;</w:t>
      </w:r>
    </w:p>
    <w:p>
      <w:pPr>
        <w:pStyle w:val="Style15"/>
        <w:bidi w:val="0"/>
        <w:ind w:left="961" w:right="4561" w:hanging="0"/>
        <w:jc w:val="left"/>
        <w:rPr>
          <w:sz w:val="24"/>
          <w:szCs w:val="24"/>
        </w:rPr>
      </w:pPr>
      <w:r>
        <w:rPr>
          <w:rFonts w:ascii="Times New Roman" w:hAnsi="Times New Roman"/>
          <w:sz w:val="24"/>
          <w:szCs w:val="24"/>
        </w:rPr>
        <w:t>СПО – среднее профессиональное образование; ДЭ – демонстрационный</w:t>
      </w:r>
      <w:r>
        <w:rPr>
          <w:rFonts w:ascii="Times New Roman" w:hAnsi="Times New Roman"/>
          <w:spacing w:val="-3"/>
          <w:sz w:val="24"/>
          <w:szCs w:val="24"/>
        </w:rPr>
        <w:t xml:space="preserve"> </w:t>
      </w:r>
      <w:r>
        <w:rPr>
          <w:rFonts w:ascii="Times New Roman" w:hAnsi="Times New Roman"/>
          <w:sz w:val="24"/>
          <w:szCs w:val="24"/>
        </w:rPr>
        <w:t>экзамен;</w:t>
      </w:r>
    </w:p>
    <w:p>
      <w:pPr>
        <w:pStyle w:val="Style15"/>
        <w:bidi w:val="0"/>
        <w:ind w:left="961" w:right="2522" w:hanging="0"/>
        <w:jc w:val="left"/>
        <w:rPr>
          <w:sz w:val="24"/>
          <w:szCs w:val="24"/>
        </w:rPr>
      </w:pPr>
      <w:r>
        <w:rPr>
          <w:rFonts w:ascii="Times New Roman" w:hAnsi="Times New Roman"/>
          <w:sz w:val="24"/>
          <w:szCs w:val="24"/>
        </w:rPr>
        <w:t>ФГОС – федеральный государственный образовательный стандарт; ВД – вид деятельности;</w:t>
      </w:r>
    </w:p>
    <w:p>
      <w:pPr>
        <w:pStyle w:val="Style15"/>
        <w:bidi w:val="0"/>
        <w:ind w:left="961" w:right="0" w:hanging="0"/>
        <w:jc w:val="left"/>
        <w:rPr>
          <w:sz w:val="24"/>
          <w:szCs w:val="24"/>
        </w:rPr>
      </w:pPr>
      <w:r>
        <w:rPr>
          <w:rFonts w:ascii="Times New Roman" w:hAnsi="Times New Roman"/>
          <w:sz w:val="24"/>
          <w:szCs w:val="24"/>
        </w:rPr>
        <w:t>ОК – общие компетенции;</w:t>
      </w:r>
    </w:p>
    <w:p>
      <w:pPr>
        <w:pStyle w:val="Style15"/>
        <w:bidi w:val="0"/>
        <w:ind w:left="961" w:right="0" w:hanging="0"/>
        <w:jc w:val="left"/>
        <w:rPr>
          <w:sz w:val="24"/>
          <w:szCs w:val="24"/>
        </w:rPr>
      </w:pPr>
      <w:r>
        <w:rPr>
          <w:rFonts w:ascii="Times New Roman" w:hAnsi="Times New Roman"/>
          <w:sz w:val="24"/>
          <w:szCs w:val="24"/>
        </w:rPr>
        <w:t>ПК – профессиональные компетенции.</w:t>
      </w:r>
    </w:p>
    <w:p>
      <w:pPr>
        <w:pStyle w:val="Style15"/>
        <w:bidi w:val="0"/>
        <w:ind w:left="252" w:right="276" w:firstLine="708"/>
        <w:jc w:val="both"/>
        <w:rPr>
          <w:sz w:val="24"/>
          <w:szCs w:val="24"/>
        </w:rPr>
      </w:pPr>
      <w:r>
        <w:rPr>
          <w:rFonts w:ascii="Times New Roman" w:hAnsi="Times New Roman"/>
          <w:b w:val="false"/>
          <w:bCs w:val="false"/>
          <w:sz w:val="24"/>
          <w:szCs w:val="24"/>
        </w:rPr>
        <w:t>ГИА проводится в целях определения соответствия результатов освоения обучающимися   ООП  соответствующим требованиям ФГОС.</w:t>
      </w:r>
    </w:p>
    <w:p>
      <w:pPr>
        <w:pStyle w:val="Style15"/>
        <w:bidi w:val="0"/>
        <w:ind w:left="961" w:right="0" w:hanging="0"/>
        <w:jc w:val="both"/>
        <w:rPr>
          <w:sz w:val="24"/>
          <w:szCs w:val="24"/>
        </w:rPr>
      </w:pPr>
      <w:r>
        <w:rPr>
          <w:rFonts w:ascii="Times New Roman" w:hAnsi="Times New Roman"/>
          <w:sz w:val="24"/>
          <w:szCs w:val="24"/>
        </w:rPr>
        <w:t>Программа ГИА является частью ООП в соответствии с ФГОС по специальности</w:t>
      </w:r>
    </w:p>
    <w:p>
      <w:pPr>
        <w:pStyle w:val="Style15"/>
        <w:bidi w:val="0"/>
        <w:ind w:left="252" w:right="267" w:hanging="0"/>
        <w:jc w:val="both"/>
        <w:rPr>
          <w:sz w:val="24"/>
          <w:szCs w:val="24"/>
        </w:rPr>
      </w:pPr>
      <w:r>
        <w:rPr>
          <w:rFonts w:eastAsia="Times New Roman" w:cs="Times New Roman" w:ascii="Times New Roman" w:hAnsi="Times New Roman"/>
          <w:b w:val="false"/>
          <w:bCs w:val="false"/>
          <w:color w:val="auto"/>
          <w:kern w:val="0"/>
          <w:sz w:val="24"/>
          <w:szCs w:val="24"/>
          <w:lang w:val="ru-RU" w:eastAsia="ru-RU" w:bidi="ar-SA"/>
        </w:rPr>
        <w:t xml:space="preserve">46.02.01 Документационное обеспечение управления и архивоведение </w:t>
      </w:r>
      <w:r>
        <w:rPr>
          <w:rFonts w:ascii="Times New Roman" w:hAnsi="Times New Roman"/>
          <w:sz w:val="24"/>
          <w:szCs w:val="24"/>
        </w:rPr>
        <w:t xml:space="preserve"> в части освоения основного вида деятельности и соответствующих профессиональных компетенций:</w:t>
      </w:r>
    </w:p>
    <w:p>
      <w:pPr>
        <w:pStyle w:val="Normal"/>
        <w:bidi w:val="0"/>
        <w:ind w:left="252" w:right="267" w:hanging="0"/>
        <w:jc w:val="both"/>
        <w:rPr>
          <w:sz w:val="24"/>
          <w:szCs w:val="24"/>
        </w:rPr>
      </w:pPr>
      <w:r>
        <w:rPr>
          <w:rFonts w:eastAsia="Times New Roman" w:cs="Times New Roman" w:ascii="Times New Roman" w:hAnsi="Times New Roman"/>
          <w:color w:val="auto"/>
          <w:kern w:val="0"/>
          <w:sz w:val="24"/>
          <w:szCs w:val="24"/>
          <w:lang w:val="ru-RU" w:eastAsia="en-US" w:bidi="ar-SA"/>
        </w:rPr>
        <w:t>ВПД 1:</w:t>
      </w:r>
      <w:r>
        <w:rPr>
          <w:rFonts w:ascii="Times New Roman" w:hAnsi="Times New Roman"/>
          <w:sz w:val="24"/>
          <w:szCs w:val="24"/>
        </w:rPr>
        <w:t xml:space="preserve"> Организация документационного обеспечения управления и функционирования организации.</w:t>
      </w:r>
    </w:p>
    <w:p>
      <w:pPr>
        <w:pStyle w:val="Normal"/>
        <w:bidi w:val="0"/>
        <w:ind w:left="252" w:right="267" w:hanging="0"/>
        <w:jc w:val="both"/>
        <w:rPr>
          <w:sz w:val="24"/>
          <w:szCs w:val="24"/>
        </w:rPr>
      </w:pPr>
      <w:r>
        <w:rPr/>
      </w:r>
    </w:p>
    <w:p>
      <w:pPr>
        <w:pStyle w:val="Style15"/>
        <w:bidi w:val="0"/>
        <w:ind w:left="252" w:right="267" w:hanging="0"/>
        <w:jc w:val="both"/>
        <w:rPr>
          <w:sz w:val="24"/>
          <w:szCs w:val="24"/>
        </w:rPr>
      </w:pPr>
      <w:bookmarkStart w:id="0" w:name="p_89"/>
      <w:bookmarkEnd w:id="0"/>
      <w:r>
        <w:rPr>
          <w:rFonts w:ascii="Times New Roman" w:hAnsi="Times New Roman"/>
          <w:sz w:val="24"/>
          <w:szCs w:val="24"/>
        </w:rPr>
        <w:t>ПК 1.1. Координировать работу организации (приемной руководителя), вести прием посетителей.</w:t>
      </w:r>
    </w:p>
    <w:p>
      <w:pPr>
        <w:pStyle w:val="Style15"/>
        <w:bidi w:val="0"/>
        <w:spacing w:lineRule="auto" w:line="276" w:before="0" w:after="140"/>
        <w:ind w:left="170" w:right="0" w:hanging="0"/>
        <w:jc w:val="left"/>
        <w:rPr>
          <w:sz w:val="24"/>
          <w:szCs w:val="24"/>
        </w:rPr>
      </w:pPr>
      <w:r>
        <w:rPr/>
        <w:t xml:space="preserve"> </w:t>
      </w:r>
      <w:r>
        <w:rPr/>
        <w:t>ПК 1.2. Осуществлять работу по подготовке и проведению совещаний, деловых встреч,  приемов и презентаций.</w:t>
      </w:r>
    </w:p>
    <w:p>
      <w:pPr>
        <w:pStyle w:val="Style15"/>
        <w:bidi w:val="0"/>
        <w:spacing w:lineRule="auto" w:line="276" w:before="0" w:after="140"/>
        <w:ind w:left="283" w:right="0" w:hanging="0"/>
        <w:jc w:val="left"/>
        <w:rPr>
          <w:sz w:val="24"/>
          <w:szCs w:val="24"/>
        </w:rPr>
      </w:pPr>
      <w:r>
        <w:rPr/>
        <w:t>ПК 1.3. Осуществлять подготовку деловых поездок руководителя и других сотрудников организации.</w:t>
      </w:r>
    </w:p>
    <w:p>
      <w:pPr>
        <w:pStyle w:val="Style15"/>
        <w:bidi w:val="0"/>
        <w:jc w:val="left"/>
        <w:rPr>
          <w:sz w:val="24"/>
          <w:szCs w:val="24"/>
        </w:rPr>
      </w:pPr>
      <w:bookmarkStart w:id="1" w:name="block_5214"/>
      <w:bookmarkStart w:id="2" w:name="p_92"/>
      <w:bookmarkEnd w:id="1"/>
      <w:bookmarkEnd w:id="2"/>
      <w:r>
        <w:rPr/>
        <w:t xml:space="preserve">   </w:t>
      </w:r>
      <w:r>
        <w:rPr/>
        <w:t>ПК 1.4. Организовывать рабочее место секретаря и руководителя.</w:t>
      </w:r>
    </w:p>
    <w:p>
      <w:pPr>
        <w:pStyle w:val="Style15"/>
        <w:bidi w:val="0"/>
        <w:spacing w:lineRule="auto" w:line="276" w:before="0" w:after="140"/>
        <w:ind w:left="170" w:right="0" w:hanging="0"/>
        <w:jc w:val="left"/>
        <w:rPr>
          <w:sz w:val="24"/>
          <w:szCs w:val="24"/>
        </w:rPr>
      </w:pPr>
      <w:r>
        <w:rPr/>
        <w:t>ПК 1.5. Оформлять и регистрировать организационно-распорядительные документы, контролировать сроки их исполнения.</w:t>
      </w:r>
    </w:p>
    <w:p>
      <w:pPr>
        <w:pStyle w:val="Style15"/>
        <w:bidi w:val="0"/>
        <w:spacing w:lineRule="auto" w:line="276" w:before="0" w:after="140"/>
        <w:ind w:left="170" w:right="0" w:hanging="0"/>
        <w:jc w:val="left"/>
        <w:rPr>
          <w:sz w:val="24"/>
          <w:szCs w:val="24"/>
        </w:rPr>
      </w:pPr>
      <w:r>
        <w:rPr/>
        <w:t>ПК 1.6. Обрабатывать входящие и исходящие документы, систематизировать их, составлять номенклатуру дел и формировать документы в дела.</w:t>
      </w:r>
    </w:p>
    <w:p>
      <w:pPr>
        <w:pStyle w:val="Style15"/>
        <w:bidi w:val="0"/>
        <w:jc w:val="left"/>
        <w:rPr>
          <w:sz w:val="24"/>
          <w:szCs w:val="24"/>
        </w:rPr>
      </w:pPr>
      <w:bookmarkStart w:id="3" w:name="block_5217"/>
      <w:bookmarkStart w:id="4" w:name="p_95"/>
      <w:bookmarkEnd w:id="3"/>
      <w:bookmarkEnd w:id="4"/>
      <w:r>
        <w:rPr/>
        <w:t xml:space="preserve">   </w:t>
      </w:r>
      <w:r>
        <w:rPr/>
        <w:t>ПК 1.7. Самостоятельно работать с документами, содержащими конфиденциальную информацию, в том числе с документами по личному составу.</w:t>
      </w:r>
    </w:p>
    <w:p>
      <w:pPr>
        <w:pStyle w:val="Style15"/>
        <w:bidi w:val="0"/>
        <w:jc w:val="left"/>
        <w:rPr>
          <w:sz w:val="24"/>
          <w:szCs w:val="24"/>
        </w:rPr>
      </w:pPr>
      <w:bookmarkStart w:id="5" w:name="block_5218"/>
      <w:bookmarkStart w:id="6" w:name="p_96"/>
      <w:bookmarkEnd w:id="5"/>
      <w:bookmarkEnd w:id="6"/>
      <w:r>
        <w:rPr/>
        <w:t xml:space="preserve">   </w:t>
      </w:r>
      <w:r>
        <w:rPr/>
        <w:t>ПК 1.8. Осуществлять телефонное обслуживание, принимать и передавать факсы.</w:t>
      </w:r>
    </w:p>
    <w:p>
      <w:pPr>
        <w:pStyle w:val="Style15"/>
        <w:bidi w:val="0"/>
        <w:jc w:val="left"/>
        <w:rPr>
          <w:sz w:val="24"/>
          <w:szCs w:val="24"/>
        </w:rPr>
      </w:pPr>
      <w:bookmarkStart w:id="7" w:name="block_5219"/>
      <w:bookmarkStart w:id="8" w:name="p_127"/>
      <w:bookmarkEnd w:id="7"/>
      <w:bookmarkEnd w:id="8"/>
      <w:r>
        <w:rPr/>
        <w:t xml:space="preserve">   </w:t>
      </w:r>
      <w:r>
        <w:rPr/>
        <w:t>ПК 1.9. Осуществлять подготовку дел к передаче на архивное хранение.</w:t>
      </w:r>
    </w:p>
    <w:p>
      <w:pPr>
        <w:pStyle w:val="Style15"/>
        <w:bidi w:val="0"/>
        <w:jc w:val="left"/>
        <w:rPr>
          <w:sz w:val="24"/>
          <w:szCs w:val="24"/>
        </w:rPr>
      </w:pPr>
      <w:bookmarkStart w:id="9" w:name="block_52110"/>
      <w:bookmarkStart w:id="10" w:name="p_128"/>
      <w:bookmarkEnd w:id="9"/>
      <w:bookmarkEnd w:id="10"/>
      <w:r>
        <w:rPr/>
        <w:t xml:space="preserve">   </w:t>
      </w:r>
      <w:r>
        <w:rPr/>
        <w:t>ПК 1.10. Составлять описи дел, осуществлять подготовку дел к передаче в архив организации, государственные и муниципальные архивы.</w:t>
      </w:r>
    </w:p>
    <w:p>
      <w:pPr>
        <w:pStyle w:val="Normal"/>
        <w:bidi w:val="0"/>
        <w:ind w:left="252" w:right="267" w:hanging="0"/>
        <w:jc w:val="both"/>
        <w:rPr>
          <w:sz w:val="24"/>
          <w:szCs w:val="24"/>
        </w:rPr>
      </w:pPr>
      <w:r>
        <w:rPr>
          <w:rFonts w:ascii="Times New Roman" w:hAnsi="Times New Roman"/>
          <w:sz w:val="24"/>
          <w:szCs w:val="24"/>
        </w:rPr>
        <w:t>ВПД2: Организация архивной и справочно-информационной работы по документам организации.</w:t>
      </w:r>
    </w:p>
    <w:p>
      <w:pPr>
        <w:pStyle w:val="Style15"/>
        <w:bidi w:val="0"/>
        <w:ind w:left="252" w:right="267" w:hanging="0"/>
        <w:jc w:val="both"/>
        <w:rPr>
          <w:sz w:val="24"/>
          <w:szCs w:val="24"/>
        </w:rPr>
      </w:pPr>
      <w:bookmarkStart w:id="11" w:name="p_99"/>
      <w:bookmarkEnd w:id="11"/>
      <w:r>
        <w:rPr>
          <w:rFonts w:ascii="Times New Roman" w:hAnsi="Times New Roman"/>
          <w:sz w:val="24"/>
          <w:szCs w:val="24"/>
        </w:rPr>
        <w:t>ПК 2.1. Осуществлять экспертизу ценности документов в соответствии с действующими законодательными актами и нормативами.</w:t>
      </w:r>
    </w:p>
    <w:p>
      <w:pPr>
        <w:pStyle w:val="Style15"/>
        <w:bidi w:val="0"/>
        <w:jc w:val="left"/>
        <w:rPr>
          <w:sz w:val="24"/>
          <w:szCs w:val="24"/>
        </w:rPr>
      </w:pPr>
      <w:bookmarkStart w:id="12" w:name="block_5222"/>
      <w:bookmarkStart w:id="13" w:name="p_100"/>
      <w:bookmarkEnd w:id="12"/>
      <w:bookmarkEnd w:id="13"/>
      <w:r>
        <w:rPr/>
        <w:t xml:space="preserve">   </w:t>
      </w:r>
      <w:r>
        <w:rPr/>
        <w:t>ПК 2.2. Вести работу в системах электронного документооборота.</w:t>
      </w:r>
    </w:p>
    <w:p>
      <w:pPr>
        <w:pStyle w:val="Style15"/>
        <w:bidi w:val="0"/>
        <w:jc w:val="left"/>
        <w:rPr>
          <w:sz w:val="24"/>
          <w:szCs w:val="24"/>
        </w:rPr>
      </w:pPr>
      <w:bookmarkStart w:id="14" w:name="block_5223"/>
      <w:bookmarkStart w:id="15" w:name="p_101"/>
      <w:bookmarkEnd w:id="14"/>
      <w:bookmarkEnd w:id="15"/>
      <w:r>
        <w:rPr/>
        <w:t xml:space="preserve">   </w:t>
      </w:r>
      <w:r>
        <w:rPr/>
        <w:t>ПК 2.3. Разрабатывать и вести классификаторы, табели и другие справочники по документам организации.</w:t>
      </w:r>
    </w:p>
    <w:p>
      <w:pPr>
        <w:pStyle w:val="Style15"/>
        <w:bidi w:val="0"/>
        <w:jc w:val="left"/>
        <w:rPr>
          <w:sz w:val="24"/>
          <w:szCs w:val="24"/>
        </w:rPr>
      </w:pPr>
      <w:bookmarkStart w:id="16" w:name="block_5224"/>
      <w:bookmarkStart w:id="17" w:name="p_102"/>
      <w:bookmarkEnd w:id="16"/>
      <w:bookmarkEnd w:id="17"/>
      <w:r>
        <w:rPr/>
        <w:t xml:space="preserve">   </w:t>
      </w:r>
      <w:r>
        <w:rPr/>
        <w:t>ПК 2.4. Обеспечивать прием и рациональное размещение документов в архиве (в том числе документов по личному составу).</w:t>
      </w:r>
    </w:p>
    <w:p>
      <w:pPr>
        <w:pStyle w:val="Style15"/>
        <w:bidi w:val="0"/>
        <w:jc w:val="left"/>
        <w:rPr>
          <w:sz w:val="24"/>
          <w:szCs w:val="24"/>
        </w:rPr>
      </w:pPr>
      <w:bookmarkStart w:id="18" w:name="block_5225"/>
      <w:bookmarkStart w:id="19" w:name="p_103"/>
      <w:bookmarkEnd w:id="18"/>
      <w:bookmarkEnd w:id="19"/>
      <w:r>
        <w:rPr/>
        <w:t xml:space="preserve">   </w:t>
      </w:r>
      <w:r>
        <w:rPr/>
        <w:t>ПК 2.5. Обеспечивать учет и сохранность документов в архиве.</w:t>
      </w:r>
    </w:p>
    <w:p>
      <w:pPr>
        <w:pStyle w:val="Style15"/>
        <w:bidi w:val="0"/>
        <w:jc w:val="left"/>
        <w:rPr>
          <w:sz w:val="24"/>
          <w:szCs w:val="24"/>
        </w:rPr>
      </w:pPr>
      <w:bookmarkStart w:id="20" w:name="block_5226"/>
      <w:bookmarkStart w:id="21" w:name="p_104"/>
      <w:bookmarkEnd w:id="20"/>
      <w:bookmarkEnd w:id="21"/>
      <w:r>
        <w:rPr/>
        <w:t xml:space="preserve">   </w:t>
      </w:r>
      <w:r>
        <w:rPr/>
        <w:t>ПК 2.6. Организовывать использование архивных документов в научных, справочных и практических целях.</w:t>
      </w:r>
    </w:p>
    <w:p>
      <w:pPr>
        <w:pStyle w:val="Style15"/>
        <w:bidi w:val="0"/>
        <w:jc w:val="left"/>
        <w:rPr>
          <w:sz w:val="24"/>
          <w:szCs w:val="24"/>
        </w:rPr>
      </w:pPr>
      <w:bookmarkStart w:id="22" w:name="block_5227"/>
      <w:bookmarkStart w:id="23" w:name="p_105"/>
      <w:bookmarkEnd w:id="22"/>
      <w:bookmarkEnd w:id="23"/>
      <w:r>
        <w:rPr/>
        <w:t xml:space="preserve">   </w:t>
      </w:r>
      <w:r>
        <w:rP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pPr>
        <w:pStyle w:val="Normal"/>
        <w:bidi w:val="0"/>
        <w:ind w:left="252" w:right="267" w:hanging="0"/>
        <w:jc w:val="both"/>
        <w:rPr>
          <w:sz w:val="24"/>
          <w:szCs w:val="24"/>
        </w:rPr>
      </w:pPr>
      <w:r>
        <w:rPr/>
      </w:r>
    </w:p>
    <w:p>
      <w:pPr>
        <w:pStyle w:val="Normal"/>
        <w:bidi w:val="0"/>
        <w:ind w:left="252" w:right="267" w:hanging="0"/>
        <w:jc w:val="both"/>
        <w:rPr>
          <w:sz w:val="24"/>
          <w:szCs w:val="24"/>
        </w:rPr>
      </w:pPr>
      <w:r>
        <w:rPr/>
      </w:r>
    </w:p>
    <w:p>
      <w:pPr>
        <w:pStyle w:val="Normal"/>
        <w:bidi w:val="0"/>
        <w:ind w:left="252" w:right="267" w:hanging="0"/>
        <w:jc w:val="both"/>
        <w:rPr>
          <w:sz w:val="24"/>
          <w:szCs w:val="24"/>
        </w:rPr>
      </w:pPr>
      <w:r>
        <w:rPr>
          <w:rFonts w:ascii="Times New Roman" w:hAnsi="Times New Roman"/>
          <w:sz w:val="24"/>
          <w:szCs w:val="24"/>
        </w:rPr>
        <w:t xml:space="preserve">ВПД 3 : </w:t>
      </w:r>
      <w:r>
        <w:rPr>
          <w:rFonts w:ascii="Times New Roman" w:hAnsi="Times New Roman"/>
          <w:sz w:val="24"/>
          <w:szCs w:val="24"/>
        </w:rPr>
        <w:t>Выполнение работ по одной или нескольким профессиям рабочих, должностям служащих.</w:t>
      </w:r>
    </w:p>
    <w:p>
      <w:pPr>
        <w:pStyle w:val="Normal"/>
        <w:widowControl w:val="false"/>
        <w:suppressAutoHyphens w:val="true"/>
        <w:bidi w:val="0"/>
        <w:spacing w:lineRule="auto" w:line="240" w:before="0" w:after="0"/>
        <w:ind w:left="907" w:right="0" w:hanging="0"/>
        <w:jc w:val="left"/>
        <w:rPr>
          <w:sz w:val="24"/>
          <w:szCs w:val="24"/>
        </w:rPr>
      </w:pPr>
      <w:r>
        <w:rPr>
          <w:rFonts w:ascii="Times New Roman" w:hAnsi="Times New Roman"/>
          <w:sz w:val="24"/>
          <w:szCs w:val="24"/>
        </w:rPr>
        <w:t xml:space="preserve">         </w:t>
      </w:r>
    </w:p>
    <w:p>
      <w:pPr>
        <w:pStyle w:val="Normal"/>
        <w:bidi w:val="0"/>
        <w:jc w:val="left"/>
        <w:rPr>
          <w:sz w:val="24"/>
          <w:szCs w:val="24"/>
        </w:rPr>
      </w:pPr>
      <w:r>
        <w:rPr>
          <w:sz w:val="24"/>
          <w:szCs w:val="24"/>
        </w:rPr>
      </w:r>
    </w:p>
    <w:p>
      <w:pPr>
        <w:pStyle w:val="Style15"/>
        <w:bidi w:val="0"/>
        <w:spacing w:lineRule="auto" w:line="276" w:before="0" w:after="140"/>
        <w:ind w:left="227" w:right="0" w:hanging="0"/>
        <w:jc w:val="left"/>
        <w:rPr>
          <w:sz w:val="24"/>
          <w:szCs w:val="24"/>
        </w:rPr>
      </w:pPr>
      <w:r>
        <w:rPr>
          <w:rFonts w:ascii="Times New Roman" w:hAnsi="Times New Roman"/>
          <w:sz w:val="24"/>
          <w:szCs w:val="24"/>
        </w:rPr>
        <w:t>Общие компетенции, включающие в себя способность:</w:t>
      </w:r>
    </w:p>
    <w:p>
      <w:pPr>
        <w:pStyle w:val="Style15"/>
        <w:widowControl w:val="false"/>
        <w:suppressAutoHyphens w:val="true"/>
        <w:bidi w:val="0"/>
        <w:spacing w:lineRule="auto" w:line="240" w:before="0" w:after="0"/>
        <w:ind w:left="227" w:right="283" w:hanging="0"/>
        <w:jc w:val="left"/>
        <w:rPr>
          <w:sz w:val="24"/>
          <w:szCs w:val="24"/>
        </w:rPr>
      </w:pPr>
      <w:bookmarkStart w:id="24" w:name="p_78"/>
      <w:bookmarkEnd w:id="24"/>
      <w:r>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pPr>
        <w:pStyle w:val="Style15"/>
        <w:bidi w:val="0"/>
        <w:jc w:val="left"/>
        <w:rPr>
          <w:sz w:val="24"/>
          <w:szCs w:val="24"/>
        </w:rPr>
      </w:pPr>
      <w:bookmarkStart w:id="25" w:name="block_512"/>
      <w:bookmarkStart w:id="26" w:name="p_79"/>
      <w:bookmarkEnd w:id="25"/>
      <w:bookmarkEnd w:id="26"/>
      <w:r>
        <w:rPr/>
        <w:t xml:space="preserve">   </w:t>
      </w:r>
      <w:r>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Style15"/>
        <w:bidi w:val="0"/>
        <w:jc w:val="left"/>
        <w:rPr>
          <w:sz w:val="24"/>
          <w:szCs w:val="24"/>
        </w:rPr>
      </w:pPr>
      <w:bookmarkStart w:id="27" w:name="block_513"/>
      <w:bookmarkStart w:id="28" w:name="p_80"/>
      <w:bookmarkEnd w:id="27"/>
      <w:bookmarkEnd w:id="28"/>
      <w:r>
        <w:rPr/>
        <w:t xml:space="preserve">   </w:t>
      </w:r>
      <w:r>
        <w:rPr/>
        <w:t>ОК 3. Принимать решения в стандартных и нестандартных ситуациях и нести за них ответственность.</w:t>
      </w:r>
    </w:p>
    <w:p>
      <w:pPr>
        <w:pStyle w:val="Style15"/>
        <w:bidi w:val="0"/>
        <w:jc w:val="left"/>
        <w:rPr>
          <w:sz w:val="24"/>
          <w:szCs w:val="24"/>
        </w:rPr>
      </w:pPr>
      <w:bookmarkStart w:id="29" w:name="block_514"/>
      <w:bookmarkStart w:id="30" w:name="p_81"/>
      <w:bookmarkEnd w:id="29"/>
      <w:bookmarkEnd w:id="30"/>
      <w:r>
        <w:rPr/>
        <w:t xml:space="preserve">   </w:t>
      </w:r>
      <w:r>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Style15"/>
        <w:bidi w:val="0"/>
        <w:jc w:val="left"/>
        <w:rPr>
          <w:sz w:val="24"/>
          <w:szCs w:val="24"/>
        </w:rPr>
      </w:pPr>
      <w:bookmarkStart w:id="31" w:name="block_515"/>
      <w:bookmarkStart w:id="32" w:name="p_82"/>
      <w:bookmarkEnd w:id="31"/>
      <w:bookmarkEnd w:id="32"/>
      <w:r>
        <w:rPr/>
        <w:t xml:space="preserve">   </w:t>
      </w:r>
      <w:r>
        <w:rPr/>
        <w:t>ОК 5. Использовать информационно-коммуникационные технологии в профессиональной деятельности.</w:t>
      </w:r>
    </w:p>
    <w:p>
      <w:pPr>
        <w:pStyle w:val="Style15"/>
        <w:bidi w:val="0"/>
        <w:jc w:val="left"/>
        <w:rPr>
          <w:sz w:val="24"/>
          <w:szCs w:val="24"/>
        </w:rPr>
      </w:pPr>
      <w:bookmarkStart w:id="33" w:name="block_516"/>
      <w:bookmarkStart w:id="34" w:name="p_83"/>
      <w:bookmarkEnd w:id="33"/>
      <w:bookmarkEnd w:id="34"/>
      <w:r>
        <w:rPr/>
        <w:t xml:space="preserve">   </w:t>
      </w:r>
      <w:r>
        <w:rPr/>
        <w:t>ОК 6. Работать в коллективе и команде, эффективно общаться с коллегами, руководством, потребителями.</w:t>
      </w:r>
    </w:p>
    <w:p>
      <w:pPr>
        <w:pStyle w:val="Style15"/>
        <w:bidi w:val="0"/>
        <w:jc w:val="left"/>
        <w:rPr>
          <w:sz w:val="24"/>
          <w:szCs w:val="24"/>
        </w:rPr>
      </w:pPr>
      <w:bookmarkStart w:id="35" w:name="block_517"/>
      <w:bookmarkStart w:id="36" w:name="p_84"/>
      <w:bookmarkEnd w:id="35"/>
      <w:bookmarkEnd w:id="36"/>
      <w:r>
        <w:rPr/>
        <w:t xml:space="preserve">   </w:t>
      </w:r>
      <w:r>
        <w:rPr/>
        <w:t>ОК 7. Брать на себя ответственность за работу членов команды (подчиненных), результат выполнения заданий.</w:t>
      </w:r>
    </w:p>
    <w:p>
      <w:pPr>
        <w:pStyle w:val="Style15"/>
        <w:bidi w:val="0"/>
        <w:jc w:val="left"/>
        <w:rPr>
          <w:sz w:val="24"/>
          <w:szCs w:val="24"/>
        </w:rPr>
      </w:pPr>
      <w:bookmarkStart w:id="37" w:name="block_518"/>
      <w:bookmarkStart w:id="38" w:name="p_85"/>
      <w:bookmarkEnd w:id="37"/>
      <w:bookmarkEnd w:id="38"/>
      <w:r>
        <w:rPr/>
        <w:t xml:space="preserve">   </w:t>
      </w:r>
      <w:r>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Style15"/>
        <w:bidi w:val="0"/>
        <w:jc w:val="left"/>
        <w:rPr>
          <w:sz w:val="24"/>
          <w:szCs w:val="24"/>
        </w:rPr>
      </w:pPr>
      <w:bookmarkStart w:id="39" w:name="block_519"/>
      <w:bookmarkStart w:id="40" w:name="p_86"/>
      <w:bookmarkEnd w:id="39"/>
      <w:bookmarkEnd w:id="40"/>
      <w:r>
        <w:rPr/>
        <w:t xml:space="preserve">   </w:t>
      </w:r>
      <w:r>
        <w:rPr/>
        <w:t>ОК 9. Ориентироваться в условиях частой смены технологий в профессиональной деятельности.</w:t>
      </w:r>
    </w:p>
    <w:p>
      <w:pPr>
        <w:pStyle w:val="Normal"/>
        <w:widowControl w:val="false"/>
        <w:suppressAutoHyphens w:val="true"/>
        <w:bidi w:val="0"/>
        <w:spacing w:lineRule="auto" w:line="240" w:before="0" w:after="0"/>
        <w:ind w:left="907" w:right="283" w:hanging="0"/>
        <w:jc w:val="left"/>
        <w:rPr>
          <w:sz w:val="24"/>
          <w:szCs w:val="24"/>
        </w:rPr>
      </w:pPr>
      <w:r>
        <w:rPr>
          <w:rFonts w:ascii="Times New Roman" w:hAnsi="Times New Roman"/>
          <w:sz w:val="24"/>
          <w:szCs w:val="24"/>
        </w:rPr>
        <w:t xml:space="preserve">          </w:t>
      </w:r>
    </w:p>
    <w:p>
      <w:pPr>
        <w:pStyle w:val="Normal"/>
        <w:numPr>
          <w:ilvl w:val="0"/>
          <w:numId w:val="0"/>
        </w:numPr>
        <w:tabs>
          <w:tab w:val="clear" w:pos="709"/>
          <w:tab w:val="left" w:pos="1962" w:leader="none"/>
        </w:tabs>
        <w:bidi w:val="0"/>
        <w:spacing w:lineRule="exact" w:line="274" w:before="0" w:after="0"/>
        <w:ind w:left="0" w:right="14" w:hanging="0"/>
        <w:jc w:val="center"/>
        <w:rPr>
          <w:sz w:val="24"/>
          <w:szCs w:val="24"/>
        </w:rPr>
      </w:pPr>
      <w:r>
        <w:rPr>
          <w:rFonts w:ascii="Times New Roman" w:hAnsi="Times New Roman"/>
          <w:sz w:val="24"/>
          <w:szCs w:val="24"/>
          <w:lang w:val="en-US"/>
        </w:rPr>
        <w:t xml:space="preserve"> </w:t>
      </w:r>
      <w:r>
        <w:rPr>
          <w:rFonts w:ascii="Times New Roman" w:hAnsi="Times New Roman"/>
          <w:sz w:val="24"/>
          <w:szCs w:val="24"/>
          <w:lang w:val="en-US"/>
        </w:rPr>
        <w:t>I</w:t>
      </w:r>
      <w:r>
        <w:rPr>
          <w:rFonts w:ascii="Times New Roman" w:hAnsi="Times New Roman"/>
          <w:b/>
          <w:bCs/>
          <w:sz w:val="24"/>
          <w:szCs w:val="24"/>
          <w:lang w:val="en-US"/>
        </w:rPr>
        <w:t xml:space="preserve">I. </w:t>
      </w:r>
      <w:r>
        <w:rPr>
          <w:rFonts w:ascii="Times New Roman" w:hAnsi="Times New Roman"/>
          <w:b/>
          <w:bCs/>
          <w:sz w:val="24"/>
          <w:szCs w:val="24"/>
        </w:rPr>
        <w:t>ГОСУДАРСТВЕННАЯ ЭКЗАМЕНАЦИОННАЯ</w:t>
      </w:r>
      <w:r>
        <w:rPr>
          <w:rFonts w:ascii="Times New Roman" w:hAnsi="Times New Roman"/>
          <w:b/>
          <w:bCs/>
          <w:spacing w:val="-3"/>
          <w:sz w:val="24"/>
          <w:szCs w:val="24"/>
        </w:rPr>
        <w:t xml:space="preserve"> </w:t>
      </w:r>
      <w:r>
        <w:rPr>
          <w:rFonts w:ascii="Times New Roman" w:hAnsi="Times New Roman"/>
          <w:b/>
          <w:bCs/>
          <w:sz w:val="24"/>
          <w:szCs w:val="24"/>
        </w:rPr>
        <w:t>КОМИССИЯ</w:t>
      </w:r>
    </w:p>
    <w:p>
      <w:pPr>
        <w:pStyle w:val="Normal"/>
        <w:numPr>
          <w:ilvl w:val="0"/>
          <w:numId w:val="0"/>
        </w:numPr>
        <w:tabs>
          <w:tab w:val="clear" w:pos="709"/>
          <w:tab w:val="left" w:pos="1962" w:leader="none"/>
        </w:tabs>
        <w:bidi w:val="0"/>
        <w:spacing w:lineRule="exact" w:line="274" w:before="0" w:after="0"/>
        <w:ind w:left="0" w:right="14" w:hanging="0"/>
        <w:jc w:val="left"/>
        <w:rPr>
          <w:sz w:val="24"/>
          <w:szCs w:val="24"/>
        </w:rPr>
      </w:pPr>
      <w:r>
        <w:rPr>
          <w:sz w:val="24"/>
          <w:szCs w:val="24"/>
        </w:rPr>
      </w:r>
    </w:p>
    <w:p>
      <w:pPr>
        <w:pStyle w:val="Style15"/>
        <w:bidi w:val="0"/>
        <w:ind w:left="252" w:right="273" w:firstLine="708"/>
        <w:jc w:val="both"/>
        <w:rPr>
          <w:sz w:val="24"/>
          <w:szCs w:val="24"/>
        </w:rPr>
      </w:pPr>
      <w:r>
        <w:rPr>
          <w:rFonts w:ascii="Times New Roman" w:hAnsi="Times New Roman"/>
          <w:sz w:val="24"/>
          <w:szCs w:val="24"/>
        </w:rPr>
        <w:t>Формирование состава экзаменационной комиссии осуществляется в соответствии с Порядком проведения ГИА по образовательным программам СПО.</w:t>
      </w:r>
    </w:p>
    <w:p>
      <w:pPr>
        <w:pStyle w:val="Style15"/>
        <w:bidi w:val="0"/>
        <w:ind w:left="252" w:right="271" w:firstLine="708"/>
        <w:jc w:val="both"/>
        <w:rPr>
          <w:sz w:val="24"/>
          <w:szCs w:val="24"/>
        </w:rPr>
      </w:pPr>
      <w:r>
        <w:rPr>
          <w:rFonts w:ascii="Times New Roman" w:hAnsi="Times New Roman"/>
          <w:sz w:val="24"/>
          <w:szCs w:val="24"/>
        </w:rPr>
        <w:t xml:space="preserve">ГИА выпускников по специальности </w:t>
      </w:r>
      <w:r>
        <w:rPr>
          <w:rFonts w:eastAsia="Times New Roman" w:cs="Times New Roman" w:ascii="Times New Roman" w:hAnsi="Times New Roman"/>
          <w:b w:val="false"/>
          <w:bCs w:val="false"/>
          <w:color w:val="auto"/>
          <w:kern w:val="0"/>
          <w:sz w:val="24"/>
          <w:szCs w:val="24"/>
          <w:lang w:val="ru-RU" w:eastAsia="ru-RU" w:bidi="ar-SA"/>
        </w:rPr>
        <w:t>46.02.01 Документационное обеспечение управления и архивоведение</w:t>
      </w:r>
      <w:r>
        <w:rPr>
          <w:rFonts w:ascii="Times New Roman" w:hAnsi="Times New Roman"/>
          <w:sz w:val="24"/>
          <w:szCs w:val="24"/>
        </w:rPr>
        <w:t xml:space="preserve"> проводится ГЭК, которая формируется из преподавателей колледжа;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w:t>
      </w:r>
    </w:p>
    <w:p>
      <w:pPr>
        <w:pStyle w:val="Style15"/>
        <w:bidi w:val="0"/>
        <w:ind w:left="961" w:right="0" w:hanging="0"/>
        <w:jc w:val="both"/>
        <w:rPr>
          <w:sz w:val="24"/>
          <w:szCs w:val="24"/>
        </w:rPr>
      </w:pPr>
      <w:r>
        <w:rPr>
          <w:rFonts w:ascii="Times New Roman" w:hAnsi="Times New Roman"/>
          <w:sz w:val="24"/>
          <w:szCs w:val="24"/>
        </w:rPr>
        <w:t>Состав ГЭК утверждается приказом директора колледжа.</w:t>
      </w:r>
    </w:p>
    <w:p>
      <w:pPr>
        <w:pStyle w:val="Style15"/>
        <w:bidi w:val="0"/>
        <w:ind w:left="252" w:right="272" w:firstLine="708"/>
        <w:jc w:val="both"/>
        <w:rPr>
          <w:sz w:val="24"/>
          <w:szCs w:val="24"/>
        </w:rPr>
      </w:pPr>
      <w:r>
        <w:rPr>
          <w:rFonts w:ascii="Times New Roman" w:hAnsi="Times New Roman"/>
          <w:sz w:val="24"/>
          <w:szCs w:val="24"/>
        </w:rPr>
        <w:t>ГЭК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выпускникам.Председателем ГЭК утверждается лицо, не работающее в колледже, из числа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pPr>
        <w:pStyle w:val="Style15"/>
        <w:bidi w:val="0"/>
        <w:spacing w:before="1" w:after="0"/>
        <w:ind w:left="252" w:right="276" w:firstLine="708"/>
        <w:jc w:val="both"/>
        <w:rPr>
          <w:sz w:val="20"/>
        </w:rPr>
      </w:pPr>
      <w:r>
        <w:rPr>
          <w:rFonts w:ascii="Times New Roman" w:hAnsi="Times New Roman"/>
          <w:sz w:val="24"/>
          <w:szCs w:val="24"/>
        </w:rPr>
        <w:t>Председатель ГЭК утверждается не позднее 20 декабря текущего года на следующий календарный год (с 1 января по 31 декабря) Министерством образования Московской области.</w:t>
      </w:r>
    </w:p>
    <w:p>
      <w:pPr>
        <w:pStyle w:val="Style15"/>
        <w:bidi w:val="0"/>
        <w:ind w:left="252" w:right="272" w:firstLine="708"/>
        <w:jc w:val="both"/>
        <w:rPr>
          <w:sz w:val="20"/>
        </w:rPr>
      </w:pPr>
      <w:r>
        <w:rPr>
          <w:rFonts w:ascii="Times New Roman" w:hAnsi="Times New Roman"/>
          <w:b w:val="false"/>
          <w:bCs w:val="false"/>
          <w:sz w:val="24"/>
          <w:szCs w:val="24"/>
        </w:rPr>
        <w:t>Заместитель председателя ГЭК назначается из числа заместителей директора колледжа или педагогических работников.</w:t>
      </w:r>
    </w:p>
    <w:p>
      <w:pPr>
        <w:pStyle w:val="Style15"/>
        <w:bidi w:val="0"/>
        <w:ind w:left="252" w:right="272" w:firstLine="708"/>
        <w:jc w:val="both"/>
        <w:rPr>
          <w:sz w:val="20"/>
        </w:rPr>
      </w:pPr>
      <w:r>
        <w:rPr>
          <w:rFonts w:ascii="Times New Roman" w:hAnsi="Times New Roman"/>
          <w:b w:val="false"/>
          <w:bCs w:val="false"/>
          <w:sz w:val="32"/>
          <w:szCs w:val="32"/>
        </w:rPr>
      </w:r>
    </w:p>
    <w:p>
      <w:pPr>
        <w:pStyle w:val="1"/>
        <w:tabs>
          <w:tab w:val="clear" w:pos="709"/>
          <w:tab w:val="left" w:pos="11488" w:leader="none"/>
        </w:tabs>
        <w:bidi w:val="0"/>
        <w:spacing w:lineRule="auto" w:line="240" w:before="0" w:after="0"/>
        <w:ind w:left="3829" w:right="0" w:hanging="401"/>
        <w:jc w:val="left"/>
        <w:rPr>
          <w:sz w:val="20"/>
        </w:rPr>
      </w:pPr>
      <w:r>
        <w:rPr>
          <w:b w:val="false"/>
          <w:bCs w:val="false"/>
          <w:sz w:val="24"/>
          <w:szCs w:val="24"/>
        </w:rPr>
        <w:t xml:space="preserve"> </w:t>
      </w:r>
      <w:r>
        <w:rPr>
          <w:b/>
          <w:bCs/>
          <w:sz w:val="24"/>
          <w:szCs w:val="24"/>
        </w:rPr>
        <w:t>III.</w:t>
      </w:r>
      <w:r>
        <w:rPr>
          <w:b/>
          <w:bCs/>
          <w:sz w:val="24"/>
          <w:szCs w:val="24"/>
        </w:rPr>
        <w:t>ФОРМА И СРОКИ</w:t>
      </w:r>
      <w:r>
        <w:rPr>
          <w:b/>
          <w:bCs/>
          <w:spacing w:val="-2"/>
          <w:sz w:val="24"/>
          <w:szCs w:val="24"/>
        </w:rPr>
        <w:t xml:space="preserve"> </w:t>
      </w:r>
      <w:r>
        <w:rPr>
          <w:b/>
          <w:bCs/>
          <w:sz w:val="24"/>
          <w:szCs w:val="24"/>
        </w:rPr>
        <w:t>ПРОВЕДЕНИЯ</w:t>
      </w:r>
    </w:p>
    <w:p>
      <w:pPr>
        <w:pStyle w:val="Normal"/>
        <w:bidi w:val="0"/>
        <w:spacing w:lineRule="exact" w:line="274" w:before="0" w:after="0"/>
        <w:ind w:left="2662" w:right="0" w:hanging="0"/>
        <w:jc w:val="left"/>
        <w:rPr>
          <w:b/>
          <w:b/>
          <w:sz w:val="24"/>
        </w:rPr>
      </w:pPr>
      <w:r>
        <w:rPr>
          <w:rFonts w:ascii="Times New Roman" w:hAnsi="Times New Roman"/>
          <w:b/>
          <w:bCs/>
          <w:sz w:val="24"/>
          <w:szCs w:val="24"/>
        </w:rPr>
        <w:t>ГОСУДАРСТВЕННОЙ ИТОГОВОЙ АТТЕСТАЦИИ</w:t>
      </w:r>
    </w:p>
    <w:p>
      <w:pPr>
        <w:pStyle w:val="Normal"/>
        <w:bidi w:val="0"/>
        <w:spacing w:lineRule="exact" w:line="274" w:before="0" w:after="0"/>
        <w:ind w:left="2662" w:right="0" w:hanging="0"/>
        <w:jc w:val="left"/>
        <w:rPr>
          <w:b/>
          <w:b/>
          <w:sz w:val="24"/>
        </w:rPr>
      </w:pPr>
      <w:r>
        <w:rPr/>
      </w:r>
    </w:p>
    <w:p>
      <w:pPr>
        <w:pStyle w:val="Style15"/>
        <w:bidi w:val="0"/>
        <w:ind w:left="252" w:right="268" w:firstLine="708"/>
        <w:jc w:val="both"/>
        <w:rPr>
          <w:sz w:val="20"/>
        </w:rPr>
      </w:pPr>
      <w:r>
        <w:rPr>
          <w:rFonts w:ascii="Times New Roman" w:hAnsi="Times New Roman"/>
          <w:b w:val="false"/>
          <w:bCs w:val="false"/>
          <w:sz w:val="24"/>
          <w:szCs w:val="24"/>
        </w:rPr>
        <w:t xml:space="preserve">Формой ГИА является защита ВКР (дипломной работы), включая ДЭ по компетенции </w:t>
      </w:r>
      <w:r>
        <w:rPr>
          <w:rFonts w:eastAsia="Times New Roman" w:cs="Times New Roman" w:ascii="Times New Roman" w:hAnsi="Times New Roman"/>
          <w:b w:val="false"/>
          <w:bCs w:val="false"/>
          <w:color w:val="auto"/>
          <w:kern w:val="0"/>
          <w:sz w:val="24"/>
          <w:szCs w:val="24"/>
          <w:lang w:val="ru-RU" w:eastAsia="en-US" w:bidi="ar-SA"/>
        </w:rPr>
        <w:t>Документационное обеспечение управления</w:t>
      </w:r>
    </w:p>
    <w:p>
      <w:pPr>
        <w:pStyle w:val="Style15"/>
        <w:bidi w:val="0"/>
        <w:ind w:left="252" w:right="277" w:firstLine="708"/>
        <w:jc w:val="both"/>
        <w:rPr>
          <w:sz w:val="20"/>
        </w:rPr>
      </w:pPr>
      <w:r>
        <w:rPr>
          <w:rFonts w:ascii="Times New Roman" w:hAnsi="Times New Roman"/>
          <w:b w:val="false"/>
          <w:bCs w:val="false"/>
          <w:sz w:val="24"/>
          <w:szCs w:val="24"/>
        </w:rPr>
        <w:t>ВКР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pPr>
        <w:pStyle w:val="Style15"/>
        <w:bidi w:val="0"/>
        <w:ind w:left="252" w:right="267" w:firstLine="708"/>
        <w:jc w:val="both"/>
        <w:rPr>
          <w:sz w:val="20"/>
        </w:rPr>
      </w:pPr>
      <w:r>
        <w:rPr>
          <w:rFonts w:ascii="Times New Roman" w:hAnsi="Times New Roman"/>
          <w:b w:val="false"/>
          <w:bCs w:val="false"/>
          <w:sz w:val="24"/>
          <w:szCs w:val="24"/>
        </w:rPr>
        <w:t>Темы ВКР (дипломной работыкта) определяются колледжем (Приложение 1). Темы ВКР (дипломной работы) разрабатывают преподаватели колледжа совместно со специалистами предприятий и организаций. Темы ВКР (дипломной работы) после рассмотрения предметно-цикловой комиссией согласовываются с работодателем.</w:t>
      </w:r>
    </w:p>
    <w:p>
      <w:pPr>
        <w:pStyle w:val="Style15"/>
        <w:bidi w:val="0"/>
        <w:ind w:left="252" w:right="273" w:firstLine="708"/>
        <w:jc w:val="both"/>
        <w:rPr>
          <w:sz w:val="20"/>
        </w:rPr>
      </w:pPr>
      <w:r>
        <w:rPr>
          <w:rFonts w:ascii="Times New Roman" w:hAnsi="Times New Roman"/>
          <w:b w:val="false"/>
          <w:bCs w:val="false"/>
          <w:sz w:val="24"/>
          <w:szCs w:val="24"/>
        </w:rPr>
        <w:t>Темы ВКР (дипломной работы) должны быть актуальными, отвечать современным требованиям развития отрасли, производства, учитывать реальные задачи экономики и иметь практико-ориентированный характер.</w:t>
      </w:r>
    </w:p>
    <w:p>
      <w:pPr>
        <w:pStyle w:val="Style15"/>
        <w:bidi w:val="0"/>
        <w:ind w:left="252" w:right="268" w:firstLine="708"/>
        <w:jc w:val="both"/>
        <w:rPr>
          <w:sz w:val="20"/>
        </w:rPr>
      </w:pPr>
      <w:r>
        <w:rPr>
          <w:rFonts w:ascii="Times New Roman" w:hAnsi="Times New Roman"/>
          <w:b w:val="false"/>
          <w:bCs w:val="false"/>
          <w:sz w:val="24"/>
          <w:szCs w:val="24"/>
        </w:rPr>
        <w:t xml:space="preserve">Обучающемуся предоставляется право выбора темы ВКР (дипломной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ПМ, входящих в образовательную программу СПО по специальности </w:t>
      </w:r>
      <w:r>
        <w:rPr>
          <w:rFonts w:eastAsia="Times New Roman" w:cs="Times New Roman" w:ascii="Times New Roman" w:hAnsi="Times New Roman"/>
          <w:b w:val="false"/>
          <w:bCs w:val="false"/>
          <w:color w:val="auto"/>
          <w:kern w:val="0"/>
          <w:sz w:val="24"/>
          <w:szCs w:val="24"/>
          <w:lang w:val="ru-RU" w:eastAsia="ru-RU" w:bidi="ar-SA"/>
        </w:rPr>
        <w:t>46.02.01 Документационное обеспечение управления и архивоведение</w:t>
      </w:r>
      <w:r>
        <w:rPr>
          <w:rFonts w:ascii="Times New Roman" w:hAnsi="Times New Roman"/>
          <w:b w:val="false"/>
          <w:bCs w:val="false"/>
          <w:sz w:val="24"/>
          <w:szCs w:val="24"/>
        </w:rPr>
        <w:t xml:space="preserve"> :</w:t>
      </w:r>
    </w:p>
    <w:p>
      <w:pPr>
        <w:pStyle w:val="ListParagraph"/>
        <w:numPr>
          <w:ilvl w:val="0"/>
          <w:numId w:val="1"/>
        </w:numPr>
        <w:tabs>
          <w:tab w:val="clear" w:pos="709"/>
          <w:tab w:val="left" w:pos="3424" w:leader="none"/>
        </w:tabs>
        <w:bidi w:val="0"/>
        <w:spacing w:lineRule="auto" w:line="240" w:before="0" w:after="0"/>
        <w:ind w:left="1141" w:right="0" w:hanging="181"/>
        <w:jc w:val="both"/>
        <w:rPr>
          <w:sz w:val="24"/>
          <w:szCs w:val="24"/>
        </w:rPr>
      </w:pPr>
      <w:r>
        <w:rPr>
          <w:sz w:val="24"/>
          <w:szCs w:val="24"/>
        </w:rPr>
        <w:t>ПМ.01 Организация документационного обеспечения управления и функционирования организации</w:t>
      </w:r>
    </w:p>
    <w:p>
      <w:pPr>
        <w:pStyle w:val="ListParagraph"/>
        <w:numPr>
          <w:ilvl w:val="0"/>
          <w:numId w:val="1"/>
        </w:numPr>
        <w:tabs>
          <w:tab w:val="clear" w:pos="709"/>
          <w:tab w:val="left" w:pos="3424" w:leader="none"/>
        </w:tabs>
        <w:bidi w:val="0"/>
        <w:spacing w:lineRule="auto" w:line="240" w:before="0" w:after="0"/>
        <w:ind w:left="1141" w:right="0" w:hanging="181"/>
        <w:jc w:val="both"/>
        <w:rPr>
          <w:sz w:val="24"/>
          <w:szCs w:val="24"/>
        </w:rPr>
      </w:pPr>
      <w:r>
        <w:rPr>
          <w:sz w:val="24"/>
          <w:szCs w:val="24"/>
        </w:rPr>
        <w:t>ПМ.02Организация архивной и справочно-информационной работы по документам организации.</w:t>
      </w:r>
    </w:p>
    <w:p>
      <w:pPr>
        <w:pStyle w:val="ListParagraph"/>
        <w:numPr>
          <w:ilvl w:val="0"/>
          <w:numId w:val="0"/>
        </w:numPr>
        <w:tabs>
          <w:tab w:val="clear" w:pos="709"/>
          <w:tab w:val="left" w:pos="4384" w:leader="none"/>
        </w:tabs>
        <w:bidi w:val="0"/>
        <w:spacing w:lineRule="auto" w:line="240" w:before="0" w:after="0"/>
        <w:ind w:left="2101" w:right="0" w:hanging="0"/>
        <w:jc w:val="both"/>
        <w:rPr>
          <w:sz w:val="24"/>
          <w:szCs w:val="24"/>
        </w:rPr>
      </w:pPr>
      <w:r>
        <w:rPr>
          <w:b w:val="false"/>
          <w:bCs w:val="false"/>
          <w:sz w:val="24"/>
          <w:szCs w:val="24"/>
        </w:rPr>
        <w:t xml:space="preserve">ПМ.03 Выполнение работ по одной или нескольким профессиям рабочих, должностям служащих </w:t>
      </w:r>
    </w:p>
    <w:p>
      <w:pPr>
        <w:pStyle w:val="ListParagraph"/>
        <w:tabs>
          <w:tab w:val="clear" w:pos="709"/>
          <w:tab w:val="left" w:pos="3424" w:leader="none"/>
        </w:tabs>
        <w:bidi w:val="0"/>
        <w:spacing w:lineRule="auto" w:line="240" w:before="0" w:after="0"/>
        <w:ind w:left="1141" w:right="0" w:hanging="181"/>
        <w:jc w:val="both"/>
        <w:rPr>
          <w:sz w:val="24"/>
          <w:szCs w:val="24"/>
        </w:rPr>
      </w:pPr>
      <w:r>
        <w:rPr/>
      </w:r>
    </w:p>
    <w:p>
      <w:pPr>
        <w:pStyle w:val="Style15"/>
        <w:bidi w:val="0"/>
        <w:ind w:left="252" w:right="271" w:firstLine="708"/>
        <w:jc w:val="both"/>
        <w:rPr>
          <w:sz w:val="20"/>
        </w:rPr>
      </w:pPr>
      <w:r>
        <w:rPr>
          <w:rFonts w:ascii="Times New Roman" w:hAnsi="Times New Roman"/>
          <w:b w:val="false"/>
          <w:bCs w:val="false"/>
          <w:sz w:val="24"/>
          <w:szCs w:val="24"/>
        </w:rPr>
        <w:t>Для подготовки ВКР студенту назначается руководитель и, при необходимости, консультанты.</w:t>
      </w:r>
    </w:p>
    <w:p>
      <w:pPr>
        <w:pStyle w:val="Style15"/>
        <w:bidi w:val="0"/>
        <w:ind w:left="252" w:right="272" w:firstLine="708"/>
        <w:jc w:val="both"/>
        <w:rPr>
          <w:sz w:val="20"/>
        </w:rPr>
      </w:pPr>
      <w:r>
        <w:rPr>
          <w:rFonts w:ascii="Times New Roman" w:hAnsi="Times New Roman"/>
          <w:b w:val="false"/>
          <w:bCs w:val="false"/>
          <w:sz w:val="24"/>
          <w:szCs w:val="24"/>
        </w:rPr>
        <w:t>Закрепление за студентами тем ВКР (дипломных работ), назначение руководителей и консультантов осуществляется приказом директора колледжа.</w:t>
      </w:r>
    </w:p>
    <w:p>
      <w:pPr>
        <w:pStyle w:val="Style15"/>
        <w:bidi w:val="0"/>
        <w:ind w:left="252" w:right="266" w:firstLine="708"/>
        <w:jc w:val="both"/>
        <w:rPr>
          <w:sz w:val="20"/>
        </w:rPr>
      </w:pPr>
      <w:r>
        <w:rPr>
          <w:rFonts w:ascii="Times New Roman" w:hAnsi="Times New Roman"/>
          <w:b w:val="false"/>
          <w:bCs w:val="false"/>
          <w:sz w:val="24"/>
          <w:szCs w:val="24"/>
        </w:rPr>
        <w:t>Демонстрационный экзамен в составе ВКР проводится с целью оценки освоения обучающимися образовательной программы (или ее части) и соответствия уровня освоения общих и профессиональных компетенций требованиям ФГОС СПО.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w:t>
      </w:r>
      <w:r>
        <w:rPr>
          <w:rFonts w:ascii="Times New Roman" w:hAnsi="Times New Roman"/>
          <w:b w:val="false"/>
          <w:bCs w:val="false"/>
          <w:spacing w:val="-4"/>
          <w:sz w:val="24"/>
          <w:szCs w:val="24"/>
        </w:rPr>
        <w:t xml:space="preserve"> </w:t>
      </w:r>
      <w:r>
        <w:rPr>
          <w:rFonts w:ascii="Times New Roman" w:hAnsi="Times New Roman"/>
          <w:b w:val="false"/>
          <w:bCs w:val="false"/>
          <w:sz w:val="24"/>
          <w:szCs w:val="24"/>
        </w:rPr>
        <w:t>деятельности.</w:t>
      </w:r>
    </w:p>
    <w:p>
      <w:pPr>
        <w:pStyle w:val="Style15"/>
        <w:bidi w:val="0"/>
        <w:ind w:left="252" w:right="273" w:firstLine="708"/>
        <w:jc w:val="both"/>
        <w:rPr>
          <w:sz w:val="20"/>
        </w:rPr>
      </w:pPr>
      <w:r>
        <w:rPr>
          <w:rFonts w:ascii="Times New Roman" w:hAnsi="Times New Roman"/>
          <w:b w:val="false"/>
          <w:bCs w:val="false"/>
          <w:sz w:val="24"/>
          <w:szCs w:val="24"/>
        </w:rPr>
        <w:t>Программа ГИА, методика оценивания результатов, требования к ВКР, задания и продолжительность государственных экзаменов определяются с учетом примерной основной образовательной программы СПО и утверждаются образовательной организацией после их обсуждения на заседании педагогического совета колледжа с участием председателей ГЭК.</w:t>
      </w:r>
    </w:p>
    <w:p>
      <w:pPr>
        <w:pStyle w:val="Style15"/>
        <w:bidi w:val="0"/>
        <w:ind w:left="252" w:right="271" w:firstLine="708"/>
        <w:jc w:val="both"/>
        <w:rPr>
          <w:sz w:val="20"/>
        </w:rPr>
      </w:pPr>
      <w:r>
        <w:rPr>
          <w:rFonts w:ascii="Times New Roman" w:hAnsi="Times New Roman"/>
          <w:b w:val="false"/>
          <w:bCs w:val="false"/>
          <w:sz w:val="24"/>
          <w:szCs w:val="24"/>
        </w:rPr>
        <w:t xml:space="preserve">Задание ДЭ является частью комплекта оценочной документации по компетенции </w:t>
      </w:r>
      <w:r>
        <w:rPr>
          <w:rFonts w:eastAsia="Times New Roman" w:cs="Times New Roman" w:ascii="Times New Roman" w:hAnsi="Times New Roman"/>
          <w:b w:val="false"/>
          <w:bCs w:val="false"/>
          <w:color w:val="auto"/>
          <w:kern w:val="0"/>
          <w:sz w:val="24"/>
          <w:szCs w:val="24"/>
          <w:lang w:val="ru-RU" w:eastAsia="en-US" w:bidi="ar-SA"/>
        </w:rPr>
        <w:t>Документационное обеспечение управления</w:t>
      </w:r>
      <w:r>
        <w:rPr>
          <w:rFonts w:ascii="Times New Roman" w:hAnsi="Times New Roman"/>
          <w:b w:val="false"/>
          <w:bCs w:val="false"/>
          <w:sz w:val="24"/>
          <w:szCs w:val="24"/>
        </w:rPr>
        <w:t>.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ДЭ, а также инструкцию по технике безопасности.</w:t>
      </w:r>
    </w:p>
    <w:p>
      <w:pPr>
        <w:pStyle w:val="Style15"/>
        <w:bidi w:val="0"/>
        <w:spacing w:before="65" w:after="0"/>
        <w:ind w:left="252" w:right="268" w:firstLine="708"/>
        <w:jc w:val="both"/>
        <w:rPr>
          <w:sz w:val="20"/>
        </w:rPr>
      </w:pPr>
      <w:r>
        <w:rPr>
          <w:rFonts w:ascii="Times New Roman" w:hAnsi="Times New Roman"/>
          <w:b w:val="false"/>
          <w:bCs w:val="false"/>
          <w:sz w:val="24"/>
          <w:szCs w:val="24"/>
        </w:rPr>
        <w:t xml:space="preserve">Выбор компетенций и комплектов оценочной документации для целей проведения ДЭ осуществляется колледжем самостоятельно на основе анализа соответствия содержания задания задаче оценки освоения образовательной программы (или ее части) по специальности </w:t>
      </w:r>
      <w:r>
        <w:rPr>
          <w:rFonts w:eastAsia="Times New Roman" w:cs="Times New Roman" w:ascii="Times New Roman" w:hAnsi="Times New Roman"/>
          <w:b w:val="false"/>
          <w:bCs w:val="false"/>
          <w:color w:val="auto"/>
          <w:kern w:val="0"/>
          <w:sz w:val="24"/>
          <w:szCs w:val="24"/>
          <w:lang w:val="ru-RU" w:eastAsia="ru-RU" w:bidi="ar-SA"/>
        </w:rPr>
        <w:t>46.02.01 Документационное обеспечение управления и архивоведение</w:t>
      </w:r>
      <w:r>
        <w:rPr>
          <w:rFonts w:ascii="Times New Roman" w:hAnsi="Times New Roman"/>
          <w:b w:val="false"/>
          <w:bCs w:val="false"/>
          <w:sz w:val="24"/>
          <w:szCs w:val="24"/>
        </w:rPr>
        <w:t xml:space="preserve"> .</w:t>
      </w:r>
    </w:p>
    <w:p>
      <w:pPr>
        <w:pStyle w:val="Style15"/>
        <w:bidi w:val="0"/>
        <w:spacing w:before="65" w:after="0"/>
        <w:ind w:left="252" w:right="268" w:firstLine="708"/>
        <w:jc w:val="both"/>
        <w:rPr>
          <w:sz w:val="20"/>
        </w:rPr>
      </w:pPr>
      <w:r>
        <w:rPr>
          <w:sz w:val="20"/>
        </w:rPr>
      </w:r>
    </w:p>
    <w:p>
      <w:pPr>
        <w:pStyle w:val="Style15"/>
        <w:bidi w:val="0"/>
        <w:spacing w:before="1" w:after="0"/>
        <w:ind w:left="252" w:right="274" w:firstLine="708"/>
        <w:jc w:val="both"/>
        <w:rPr>
          <w:sz w:val="20"/>
        </w:rPr>
      </w:pPr>
      <w:r>
        <w:rPr>
          <w:rFonts w:ascii="Times New Roman" w:hAnsi="Times New Roman"/>
          <w:b w:val="false"/>
          <w:bCs w:val="false"/>
          <w:sz w:val="24"/>
          <w:szCs w:val="24"/>
        </w:rPr>
        <w:t>Сроки проведения ГИА утверждаются директором и доводятся до сведения обучающихся, членов ГЭК, преподавателей не позднее, чем за месяц до их начала.</w:t>
      </w:r>
    </w:p>
    <w:p>
      <w:pPr>
        <w:pStyle w:val="Style15"/>
        <w:bidi w:val="0"/>
        <w:spacing w:before="2" w:after="0"/>
        <w:ind w:left="252" w:right="267" w:firstLine="708"/>
        <w:jc w:val="both"/>
        <w:rPr>
          <w:sz w:val="20"/>
        </w:rPr>
      </w:pPr>
      <w:r>
        <w:rPr>
          <w:rFonts w:ascii="Times New Roman" w:hAnsi="Times New Roman"/>
          <w:b w:val="false"/>
          <w:bCs w:val="false"/>
          <w:sz w:val="24"/>
          <w:szCs w:val="24"/>
        </w:rPr>
        <w:t>Объем времени на подготовку и проведение итоговых аттестационных испытаний составляет 6 недель, включая подготовку, защиту ВКР (дипломной работы) и проведение ДЭ в виде государственного экзамена, которые проводятся в соответствии с учебным планом с 18 мая 2025 года по 27июня 2025</w:t>
      </w:r>
      <w:r>
        <w:rPr>
          <w:rFonts w:ascii="Times New Roman" w:hAnsi="Times New Roman"/>
          <w:b w:val="false"/>
          <w:bCs w:val="false"/>
          <w:spacing w:val="-3"/>
          <w:sz w:val="24"/>
          <w:szCs w:val="24"/>
        </w:rPr>
        <w:t xml:space="preserve"> </w:t>
      </w:r>
      <w:r>
        <w:rPr>
          <w:rFonts w:ascii="Times New Roman" w:hAnsi="Times New Roman"/>
          <w:b w:val="false"/>
          <w:bCs w:val="false"/>
          <w:sz w:val="24"/>
          <w:szCs w:val="24"/>
        </w:rPr>
        <w:t>года.</w:t>
      </w:r>
    </w:p>
    <w:p>
      <w:pPr>
        <w:pStyle w:val="Style15"/>
        <w:bidi w:val="0"/>
        <w:spacing w:before="2" w:after="0"/>
        <w:ind w:left="252" w:right="267" w:firstLine="708"/>
        <w:jc w:val="both"/>
        <w:rPr>
          <w:sz w:val="20"/>
        </w:rPr>
      </w:pPr>
      <w:r>
        <w:rPr>
          <w:sz w:val="20"/>
        </w:rPr>
      </w:r>
    </w:p>
    <w:p>
      <w:pPr>
        <w:pStyle w:val="1"/>
        <w:tabs>
          <w:tab w:val="clear" w:pos="709"/>
          <w:tab w:val="left" w:pos="7488" w:leader="none"/>
        </w:tabs>
        <w:bidi w:val="0"/>
        <w:spacing w:lineRule="auto" w:line="240" w:before="0" w:after="0"/>
        <w:ind w:left="2302" w:right="2320" w:firstLine="194"/>
        <w:jc w:val="left"/>
        <w:rPr>
          <w:sz w:val="20"/>
        </w:rPr>
      </w:pPr>
      <w:r>
        <w:rPr/>
        <w:t>IV. ПОРЯДОК ПОДГОТОВКИ И ПРОВЕДЕНИЯ ГОСУДАРСТВЕННОЙ ИТОГОВОЙ</w:t>
      </w:r>
      <w:r>
        <w:rPr>
          <w:spacing w:val="-11"/>
        </w:rPr>
        <w:t xml:space="preserve"> </w:t>
      </w:r>
      <w:r>
        <w:rPr/>
        <w:t>АТТЕСТАЦИИ</w:t>
      </w:r>
    </w:p>
    <w:p>
      <w:pPr>
        <w:pStyle w:val="Style15"/>
        <w:bidi w:val="0"/>
        <w:ind w:left="0" w:right="0" w:hanging="0"/>
        <w:jc w:val="left"/>
        <w:rPr>
          <w:b/>
          <w:b/>
        </w:rPr>
      </w:pPr>
      <w:r>
        <w:rPr>
          <w:b/>
        </w:rPr>
      </w:r>
    </w:p>
    <w:p>
      <w:pPr>
        <w:pStyle w:val="ListParagraph"/>
        <w:numPr>
          <w:ilvl w:val="1"/>
          <w:numId w:val="3"/>
        </w:numPr>
        <w:tabs>
          <w:tab w:val="clear" w:pos="709"/>
          <w:tab w:val="left" w:pos="4180" w:leader="none"/>
        </w:tabs>
        <w:bidi w:val="0"/>
        <w:spacing w:lineRule="exact" w:line="274" w:before="0" w:after="0"/>
        <w:ind w:left="1393" w:right="0" w:hanging="421"/>
        <w:jc w:val="both"/>
        <w:rPr>
          <w:b/>
          <w:b/>
          <w:sz w:val="24"/>
        </w:rPr>
      </w:pPr>
      <w:r>
        <w:rPr>
          <w:b/>
          <w:sz w:val="24"/>
        </w:rPr>
        <w:t>Условия подготовки и проведения</w:t>
      </w:r>
      <w:r>
        <w:rPr>
          <w:b/>
          <w:spacing w:val="-4"/>
          <w:sz w:val="24"/>
        </w:rPr>
        <w:t xml:space="preserve"> </w:t>
      </w:r>
      <w:r>
        <w:rPr>
          <w:b/>
          <w:sz w:val="24"/>
        </w:rPr>
        <w:t>ГИА</w:t>
      </w:r>
    </w:p>
    <w:p>
      <w:pPr>
        <w:pStyle w:val="Style15"/>
        <w:bidi w:val="0"/>
        <w:ind w:left="252" w:right="270" w:firstLine="720"/>
        <w:jc w:val="both"/>
        <w:rPr>
          <w:sz w:val="20"/>
        </w:rPr>
      </w:pPr>
      <w:r>
        <w:rPr>
          <w:rFonts w:ascii="Times New Roman" w:hAnsi="Times New Roman"/>
        </w:rPr>
        <w:t>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подготовки специалистов среднего звена. Допуск выпускника к ГИА оформляется приказом директора колледжа на основании решения педагогического</w:t>
      </w:r>
      <w:r>
        <w:rPr>
          <w:rFonts w:ascii="Times New Roman" w:hAnsi="Times New Roman"/>
          <w:spacing w:val="-1"/>
        </w:rPr>
        <w:t xml:space="preserve"> </w:t>
      </w:r>
      <w:r>
        <w:rPr>
          <w:rFonts w:ascii="Times New Roman" w:hAnsi="Times New Roman"/>
        </w:rPr>
        <w:t>совета.</w:t>
      </w:r>
    </w:p>
    <w:p>
      <w:pPr>
        <w:pStyle w:val="Style15"/>
        <w:bidi w:val="0"/>
        <w:ind w:left="252" w:right="268" w:firstLine="708"/>
        <w:jc w:val="both"/>
        <w:rPr>
          <w:sz w:val="20"/>
        </w:rPr>
      </w:pPr>
      <w:r>
        <w:rPr>
          <w:rFonts w:ascii="Times New Roman" w:hAnsi="Times New Roman"/>
        </w:rPr>
        <w:t>Программа ГИА, требования к ВКР (дипломной работе), задания ДЭ, а также критерии оценки, доводятся до сведения обучающихся, не позднее чем, за шесть месяцев до начала ГИА.</w:t>
      </w:r>
    </w:p>
    <w:p>
      <w:pPr>
        <w:pStyle w:val="Style15"/>
        <w:bidi w:val="0"/>
        <w:ind w:left="961" w:right="0" w:hanging="0"/>
        <w:jc w:val="both"/>
        <w:rPr>
          <w:sz w:val="20"/>
        </w:rPr>
      </w:pPr>
      <w:r>
        <w:rPr>
          <w:rFonts w:ascii="Times New Roman" w:hAnsi="Times New Roman"/>
        </w:rPr>
        <w:t>В ГЭК обучающийся предоставляет следующие материалы и документы:</w:t>
      </w:r>
    </w:p>
    <w:p>
      <w:pPr>
        <w:pStyle w:val="ListParagraph"/>
        <w:numPr>
          <w:ilvl w:val="0"/>
          <w:numId w:val="4"/>
        </w:numPr>
        <w:tabs>
          <w:tab w:val="clear" w:pos="709"/>
          <w:tab w:val="left" w:pos="2884" w:leader="none"/>
        </w:tabs>
        <w:bidi w:val="0"/>
        <w:spacing w:lineRule="auto" w:line="240" w:before="1" w:after="0"/>
        <w:ind w:left="961" w:right="0" w:hanging="710"/>
        <w:jc w:val="both"/>
        <w:rPr>
          <w:sz w:val="24"/>
        </w:rPr>
      </w:pPr>
      <w:r>
        <w:rPr>
          <w:sz w:val="24"/>
        </w:rPr>
        <w:t>Задание на</w:t>
      </w:r>
      <w:r>
        <w:rPr>
          <w:spacing w:val="-3"/>
          <w:sz w:val="24"/>
        </w:rPr>
        <w:t xml:space="preserve"> </w:t>
      </w:r>
      <w:r>
        <w:rPr>
          <w:sz w:val="24"/>
        </w:rPr>
        <w:t>ВКР.</w:t>
      </w:r>
    </w:p>
    <w:p>
      <w:pPr>
        <w:pStyle w:val="ListParagraph"/>
        <w:numPr>
          <w:ilvl w:val="0"/>
          <w:numId w:val="4"/>
        </w:numPr>
        <w:tabs>
          <w:tab w:val="clear" w:pos="709"/>
          <w:tab w:val="left" w:pos="2884" w:leader="none"/>
        </w:tabs>
        <w:bidi w:val="0"/>
        <w:spacing w:lineRule="exact" w:line="293" w:before="1" w:after="0"/>
        <w:ind w:left="961" w:right="0" w:hanging="710"/>
        <w:jc w:val="both"/>
        <w:rPr>
          <w:sz w:val="24"/>
        </w:rPr>
      </w:pPr>
      <w:r>
        <w:rPr>
          <w:sz w:val="24"/>
        </w:rPr>
        <w:t>Сшитая</w:t>
      </w:r>
      <w:r>
        <w:rPr>
          <w:spacing w:val="-1"/>
          <w:sz w:val="24"/>
        </w:rPr>
        <w:t xml:space="preserve"> </w:t>
      </w:r>
      <w:r>
        <w:rPr>
          <w:sz w:val="24"/>
        </w:rPr>
        <w:t>ВКР.</w:t>
      </w:r>
    </w:p>
    <w:p>
      <w:pPr>
        <w:pStyle w:val="ListParagraph"/>
        <w:numPr>
          <w:ilvl w:val="0"/>
          <w:numId w:val="4"/>
        </w:numPr>
        <w:tabs>
          <w:tab w:val="clear" w:pos="709"/>
          <w:tab w:val="left" w:pos="2883" w:leader="none"/>
          <w:tab w:val="left" w:pos="2884" w:leader="none"/>
        </w:tabs>
        <w:bidi w:val="0"/>
        <w:spacing w:lineRule="exact" w:line="293" w:before="0" w:after="0"/>
        <w:ind w:left="961" w:right="0" w:hanging="710"/>
        <w:jc w:val="left"/>
        <w:rPr>
          <w:sz w:val="24"/>
        </w:rPr>
      </w:pPr>
      <w:r>
        <w:rPr>
          <w:sz w:val="24"/>
        </w:rPr>
        <w:t>Отзыв руководителя на</w:t>
      </w:r>
      <w:r>
        <w:rPr>
          <w:spacing w:val="-2"/>
          <w:sz w:val="24"/>
        </w:rPr>
        <w:t xml:space="preserve"> </w:t>
      </w:r>
      <w:r>
        <w:rPr>
          <w:sz w:val="24"/>
        </w:rPr>
        <w:t>ВКР.</w:t>
      </w:r>
    </w:p>
    <w:p>
      <w:pPr>
        <w:pStyle w:val="ListParagraph"/>
        <w:numPr>
          <w:ilvl w:val="0"/>
          <w:numId w:val="4"/>
        </w:numPr>
        <w:tabs>
          <w:tab w:val="clear" w:pos="709"/>
          <w:tab w:val="left" w:pos="2883" w:leader="none"/>
          <w:tab w:val="left" w:pos="2884" w:leader="none"/>
        </w:tabs>
        <w:bidi w:val="0"/>
        <w:spacing w:lineRule="exact" w:line="292" w:before="0" w:after="0"/>
        <w:ind w:left="961" w:right="0" w:hanging="710"/>
        <w:jc w:val="left"/>
        <w:rPr>
          <w:sz w:val="24"/>
        </w:rPr>
      </w:pPr>
      <w:r>
        <w:rPr>
          <w:sz w:val="24"/>
        </w:rPr>
        <w:t>Рецензия на</w:t>
      </w:r>
      <w:r>
        <w:rPr>
          <w:spacing w:val="-2"/>
          <w:sz w:val="24"/>
        </w:rPr>
        <w:t xml:space="preserve"> </w:t>
      </w:r>
      <w:r>
        <w:rPr>
          <w:sz w:val="24"/>
        </w:rPr>
        <w:t>ВКР.</w:t>
      </w:r>
    </w:p>
    <w:p>
      <w:pPr>
        <w:pStyle w:val="Style15"/>
        <w:tabs>
          <w:tab w:val="clear" w:pos="709"/>
          <w:tab w:val="left" w:pos="507" w:leader="none"/>
          <w:tab w:val="left" w:pos="4243" w:leader="none"/>
          <w:tab w:val="left" w:pos="5670" w:leader="none"/>
          <w:tab w:val="left" w:pos="7766" w:leader="none"/>
          <w:tab w:val="left" w:pos="9318" w:leader="none"/>
        </w:tabs>
        <w:bidi w:val="0"/>
        <w:ind w:left="252" w:right="274" w:firstLine="708"/>
        <w:jc w:val="left"/>
        <w:rPr>
          <w:sz w:val="20"/>
        </w:rPr>
      </w:pPr>
      <w:r>
        <w:rPr>
          <w:rFonts w:ascii="Times New Roman" w:hAnsi="Times New Roman"/>
        </w:rPr>
        <w:t>Колледж  обеспечивает  проведение  предварительного  инструктажа</w:t>
        <w:tab/>
      </w:r>
      <w:r>
        <w:rPr>
          <w:rFonts w:ascii="Times New Roman" w:hAnsi="Times New Roman"/>
          <w:spacing w:val="-3"/>
        </w:rPr>
        <w:t xml:space="preserve">выпускников </w:t>
      </w:r>
      <w:r>
        <w:rPr>
          <w:rFonts w:ascii="Times New Roman" w:hAnsi="Times New Roman"/>
        </w:rPr>
        <w:t>непосредственно в месте проведения ДЭ.</w:t>
      </w:r>
    </w:p>
    <w:p>
      <w:pPr>
        <w:pStyle w:val="Style15"/>
        <w:tabs>
          <w:tab w:val="clear" w:pos="709"/>
          <w:tab w:val="left" w:pos="507" w:leader="none"/>
          <w:tab w:val="left" w:pos="4243" w:leader="none"/>
          <w:tab w:val="left" w:pos="5670" w:leader="none"/>
          <w:tab w:val="left" w:pos="7766" w:leader="none"/>
          <w:tab w:val="left" w:pos="9318" w:leader="none"/>
        </w:tabs>
        <w:bidi w:val="0"/>
        <w:ind w:left="252" w:right="274" w:firstLine="708"/>
        <w:jc w:val="left"/>
        <w:rPr>
          <w:sz w:val="20"/>
        </w:rPr>
      </w:pPr>
      <w:r>
        <w:rPr/>
      </w:r>
    </w:p>
    <w:p>
      <w:pPr>
        <w:pStyle w:val="1"/>
        <w:numPr>
          <w:ilvl w:val="1"/>
          <w:numId w:val="3"/>
        </w:numPr>
        <w:tabs>
          <w:tab w:val="clear" w:pos="709"/>
          <w:tab w:val="left" w:pos="4144" w:leader="none"/>
        </w:tabs>
        <w:bidi w:val="0"/>
        <w:spacing w:lineRule="exact" w:line="274" w:before="1" w:after="0"/>
        <w:ind w:left="1381" w:right="0" w:hanging="421"/>
        <w:jc w:val="both"/>
        <w:rPr>
          <w:sz w:val="20"/>
        </w:rPr>
      </w:pPr>
      <w:r>
        <w:rPr/>
        <w:t>Необходимые материалы для выполнения</w:t>
      </w:r>
      <w:r>
        <w:rPr>
          <w:spacing w:val="-3"/>
        </w:rPr>
        <w:t xml:space="preserve"> </w:t>
      </w:r>
      <w:r>
        <w:rPr/>
        <w:t>ВКР</w:t>
      </w:r>
    </w:p>
    <w:p>
      <w:pPr>
        <w:pStyle w:val="Style15"/>
        <w:bidi w:val="0"/>
        <w:ind w:left="252" w:right="266" w:firstLine="708"/>
        <w:jc w:val="both"/>
        <w:rPr>
          <w:sz w:val="20"/>
        </w:rPr>
      </w:pPr>
      <w:r>
        <w:rPr>
          <w:rFonts w:ascii="Times New Roman" w:hAnsi="Times New Roman"/>
        </w:rPr>
        <w:t>Для выполнения ВКР (дипломной работы) обучающемуся выдается задание на ВКР, разработанное руководителем ВКР по утвержденной теме, где в соответствующих разделах консультантами формулируются конкретные требования этой части применительно к общей тематике данной ВКР. Задание на ВКР рассматривается предметно-цикловой комиссией, подписывается председателем предметно-цикловой комиссии, и утверждается заместителем директора по УР.</w:t>
      </w:r>
    </w:p>
    <w:p>
      <w:pPr>
        <w:pStyle w:val="Style15"/>
        <w:bidi w:val="0"/>
        <w:ind w:left="252" w:right="267" w:firstLine="708"/>
        <w:jc w:val="both"/>
        <w:rPr>
          <w:sz w:val="20"/>
        </w:rPr>
      </w:pPr>
      <w:r>
        <w:rPr>
          <w:rFonts w:ascii="Times New Roman" w:hAnsi="Times New Roman"/>
        </w:rPr>
        <w:t xml:space="preserve">Выдача обучающемуся задания на ВКР (дипломную работу) должна сопровождаться консультацией со стороны руководителя, в ходе которой разъясняются задачи, структура,  объем работы, принцип разработки и оформления. </w:t>
      </w:r>
    </w:p>
    <w:p>
      <w:pPr>
        <w:pStyle w:val="Style15"/>
        <w:bidi w:val="0"/>
        <w:ind w:left="252" w:right="265" w:firstLine="708"/>
        <w:jc w:val="both"/>
        <w:rPr>
          <w:sz w:val="20"/>
        </w:rPr>
      </w:pPr>
      <w:r>
        <w:rPr>
          <w:rFonts w:ascii="Times New Roman" w:hAnsi="Times New Roman"/>
        </w:rPr>
        <w:t xml:space="preserve">Методические указания по выполнению ВКР по специальности </w:t>
      </w:r>
      <w:r>
        <w:rPr>
          <w:rFonts w:eastAsia="Times New Roman" w:cs="Times New Roman" w:ascii="Times New Roman" w:hAnsi="Times New Roman"/>
          <w:b w:val="false"/>
          <w:bCs w:val="false"/>
          <w:color w:val="auto"/>
          <w:kern w:val="0"/>
          <w:sz w:val="24"/>
          <w:szCs w:val="24"/>
          <w:lang w:val="ru-RU" w:eastAsia="ru-RU" w:bidi="ar-SA"/>
        </w:rPr>
        <w:t>46.02.01 Документационное обеспечение управления и архивоведение</w:t>
      </w:r>
      <w:r>
        <w:rPr>
          <w:rFonts w:ascii="Times New Roman" w:hAnsi="Times New Roman"/>
          <w:b w:val="false"/>
          <w:bCs w:val="false"/>
          <w:sz w:val="24"/>
          <w:szCs w:val="24"/>
        </w:rPr>
        <w:t xml:space="preserve"> </w:t>
      </w:r>
      <w:r>
        <w:rPr>
          <w:rFonts w:ascii="Times New Roman" w:hAnsi="Times New Roman"/>
        </w:rPr>
        <w:t xml:space="preserve"> разрабатываются преподавателями, реализующими ПМ по данной специальности, обсуждаются на заседании предметно-цикловой комиссии и утверждаются заместителем директора по УР.</w:t>
      </w:r>
    </w:p>
    <w:p>
      <w:pPr>
        <w:pStyle w:val="Style15"/>
        <w:bidi w:val="0"/>
        <w:ind w:left="252" w:right="269" w:firstLine="708"/>
        <w:jc w:val="both"/>
        <w:rPr>
          <w:sz w:val="20"/>
        </w:rPr>
      </w:pPr>
      <w:r>
        <w:rPr>
          <w:rFonts w:ascii="Times New Roman" w:hAnsi="Times New Roman"/>
        </w:rPr>
        <w:t xml:space="preserve">При выполнении ВКР по специальности </w:t>
      </w:r>
      <w:r>
        <w:rPr>
          <w:rFonts w:eastAsia="Times New Roman" w:cs="Times New Roman" w:ascii="Times New Roman" w:hAnsi="Times New Roman"/>
          <w:b w:val="false"/>
          <w:bCs w:val="false"/>
          <w:color w:val="auto"/>
          <w:kern w:val="0"/>
          <w:sz w:val="24"/>
          <w:szCs w:val="24"/>
          <w:lang w:val="ru-RU" w:eastAsia="ru-RU" w:bidi="ar-SA"/>
        </w:rPr>
        <w:t>46.02.01 Документационное обеспечение управления и архивоведение</w:t>
      </w:r>
      <w:r>
        <w:rPr>
          <w:rFonts w:ascii="Times New Roman" w:hAnsi="Times New Roman"/>
          <w:b w:val="false"/>
          <w:bCs w:val="false"/>
          <w:sz w:val="24"/>
          <w:szCs w:val="24"/>
        </w:rPr>
        <w:t xml:space="preserve"> </w:t>
      </w:r>
      <w:r>
        <w:rPr>
          <w:rFonts w:ascii="Times New Roman" w:hAnsi="Times New Roman"/>
        </w:rPr>
        <w:t xml:space="preserve"> рекомендуется использовать учебную и справочную литературу (Приложение 2).Общие требования к организации и провидению ГИА для выпускников из числа лиц с ограниченными возможностями</w:t>
      </w:r>
      <w:r>
        <w:rPr>
          <w:rFonts w:ascii="Times New Roman" w:hAnsi="Times New Roman"/>
          <w:spacing w:val="-2"/>
        </w:rPr>
        <w:t xml:space="preserve"> </w:t>
      </w:r>
      <w:r>
        <w:rPr>
          <w:rFonts w:ascii="Times New Roman" w:hAnsi="Times New Roman"/>
        </w:rPr>
        <w:t>здоровья</w:t>
      </w:r>
    </w:p>
    <w:p>
      <w:pPr>
        <w:pStyle w:val="Style15"/>
        <w:bidi w:val="0"/>
        <w:ind w:left="252" w:right="267" w:firstLine="708"/>
        <w:jc w:val="both"/>
        <w:rPr>
          <w:sz w:val="20"/>
        </w:rPr>
      </w:pPr>
      <w:r>
        <w:rPr>
          <w:rFonts w:ascii="Times New Roman" w:hAnsi="Times New Roman"/>
        </w:rPr>
        <w:t>Для выпускников из числа лиц с ограниченными возможностями здоровья ГИА проводится с учетом особенностей психофизического развития, индивидуальных возможностей и состояния здоровья таких выпускников.</w:t>
      </w:r>
    </w:p>
    <w:p>
      <w:pPr>
        <w:pStyle w:val="Style15"/>
        <w:bidi w:val="0"/>
        <w:ind w:left="252" w:right="275" w:firstLine="708"/>
        <w:jc w:val="both"/>
        <w:rPr>
          <w:sz w:val="20"/>
        </w:rPr>
      </w:pPr>
      <w:r>
        <w:rPr>
          <w:rFonts w:ascii="Times New Roman" w:hAnsi="Times New Roman"/>
        </w:rPr>
        <w:t>ГИА для лиц с ограниченными возможностями здоровья проводится в одной аудитории, совместно с выпускниками, не имеющими ограниченных возможностей здоровья.</w:t>
      </w:r>
    </w:p>
    <w:p>
      <w:pPr>
        <w:pStyle w:val="Style15"/>
        <w:bidi w:val="0"/>
        <w:ind w:left="252" w:right="268" w:firstLine="708"/>
        <w:jc w:val="both"/>
        <w:rPr>
          <w:sz w:val="20"/>
        </w:rPr>
      </w:pPr>
      <w:r>
        <w:rPr>
          <w:rFonts w:ascii="Times New Roman" w:hAnsi="Times New Roman"/>
        </w:rPr>
        <w:t>На ГИА присутствует ассистент, оказывающий выпускникам, имеющим ограниченные возможности здоровья, техническую помощь.</w:t>
      </w:r>
    </w:p>
    <w:p>
      <w:pPr>
        <w:pStyle w:val="Style15"/>
        <w:bidi w:val="0"/>
        <w:spacing w:before="3" w:after="0"/>
        <w:ind w:left="252" w:right="275" w:firstLine="708"/>
        <w:jc w:val="both"/>
        <w:rPr>
          <w:sz w:val="20"/>
        </w:rPr>
      </w:pPr>
      <w:r>
        <w:rPr>
          <w:rFonts w:ascii="Times New Roman" w:hAnsi="Times New Roman"/>
          <w:b w:val="false"/>
          <w:bCs w:val="false"/>
          <w:sz w:val="24"/>
          <w:szCs w:val="24"/>
        </w:rPr>
        <w:t>На ГИА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pPr>
        <w:pStyle w:val="1"/>
        <w:numPr>
          <w:ilvl w:val="1"/>
          <w:numId w:val="3"/>
        </w:numPr>
        <w:tabs>
          <w:tab w:val="clear" w:pos="709"/>
          <w:tab w:val="left" w:pos="4144" w:leader="none"/>
        </w:tabs>
        <w:bidi w:val="0"/>
        <w:spacing w:lineRule="exact" w:line="274" w:before="0" w:after="0"/>
        <w:ind w:left="1381" w:right="0" w:hanging="421"/>
        <w:jc w:val="both"/>
        <w:rPr>
          <w:sz w:val="20"/>
        </w:rPr>
      </w:pPr>
      <w:r>
        <w:rPr/>
        <w:t>Порядок предоставления</w:t>
      </w:r>
      <w:r>
        <w:rPr>
          <w:spacing w:val="-3"/>
        </w:rPr>
        <w:t xml:space="preserve"> </w:t>
      </w:r>
      <w:r>
        <w:rPr/>
        <w:t>ВКР</w:t>
      </w:r>
    </w:p>
    <w:p>
      <w:pPr>
        <w:pStyle w:val="Style15"/>
        <w:bidi w:val="0"/>
        <w:ind w:left="252" w:right="269" w:firstLine="708"/>
        <w:jc w:val="both"/>
        <w:rPr>
          <w:sz w:val="20"/>
        </w:rPr>
      </w:pPr>
      <w:r>
        <w:rPr>
          <w:rFonts w:ascii="Times New Roman" w:hAnsi="Times New Roman"/>
        </w:rPr>
        <w:t>Перед защитой ВКР выпускающая предметно-цикловая комиссия проводит предварительную защиту ВКР. На предзащиту студенты обязаны представить предварительный вариант текста ВКР.</w:t>
      </w:r>
    </w:p>
    <w:p>
      <w:pPr>
        <w:pStyle w:val="Style15"/>
        <w:bidi w:val="0"/>
        <w:ind w:left="252" w:right="269" w:firstLine="708"/>
        <w:jc w:val="both"/>
        <w:rPr>
          <w:sz w:val="20"/>
        </w:rPr>
      </w:pPr>
      <w:r>
        <w:rPr>
          <w:rFonts w:ascii="Times New Roman" w:hAnsi="Times New Roman"/>
        </w:rPr>
        <w:t>Предварительная защита проводится не позднее, чем за 2 недели до защиты. Замечания  и дополнения к ВКР, высказанные на предзащите, обязательно учитываются студентом- выпускником до представления работы к</w:t>
      </w:r>
      <w:r>
        <w:rPr>
          <w:rFonts w:ascii="Times New Roman" w:hAnsi="Times New Roman"/>
          <w:spacing w:val="-2"/>
        </w:rPr>
        <w:t xml:space="preserve"> </w:t>
      </w:r>
      <w:r>
        <w:rPr>
          <w:rFonts w:ascii="Times New Roman" w:hAnsi="Times New Roman"/>
        </w:rPr>
        <w:t>защите.</w:t>
      </w:r>
    </w:p>
    <w:p>
      <w:pPr>
        <w:pStyle w:val="Style15"/>
        <w:bidi w:val="0"/>
        <w:ind w:left="252" w:right="271" w:firstLine="708"/>
        <w:jc w:val="both"/>
        <w:rPr>
          <w:sz w:val="20"/>
        </w:rPr>
      </w:pPr>
      <w:r>
        <w:rPr>
          <w:rFonts w:ascii="Times New Roman" w:hAnsi="Times New Roman"/>
        </w:rPr>
        <w:t>Окончательная версия выполненной, полностью оформленной и подписанной работы предоставляется руководителю вместе с электронной версией не позднее, чем за 1 неделю до защиты.</w:t>
      </w:r>
    </w:p>
    <w:p>
      <w:pPr>
        <w:pStyle w:val="Style15"/>
        <w:bidi w:val="0"/>
        <w:ind w:left="252" w:right="271" w:firstLine="708"/>
        <w:jc w:val="both"/>
        <w:rPr>
          <w:sz w:val="20"/>
        </w:rPr>
      </w:pPr>
      <w:r>
        <w:rPr>
          <w:rFonts w:ascii="Times New Roman" w:hAnsi="Times New Roman"/>
        </w:rPr>
        <w:t>При составлении отзыва руководитель особое внимание должен обратить на то, что в нем не следует пересказывать содержание глав проекта. Оценка выпускной квалификационной работы осуществляется по следующим</w:t>
      </w:r>
      <w:r>
        <w:rPr>
          <w:rFonts w:ascii="Times New Roman" w:hAnsi="Times New Roman"/>
          <w:spacing w:val="-1"/>
        </w:rPr>
        <w:t xml:space="preserve"> </w:t>
      </w:r>
      <w:r>
        <w:rPr>
          <w:rFonts w:ascii="Times New Roman" w:hAnsi="Times New Roman"/>
        </w:rPr>
        <w:t>показателям:</w:t>
      </w:r>
    </w:p>
    <w:p>
      <w:pPr>
        <w:pStyle w:val="ListParagraph"/>
        <w:numPr>
          <w:ilvl w:val="1"/>
          <w:numId w:val="4"/>
        </w:numPr>
        <w:tabs>
          <w:tab w:val="clear" w:pos="709"/>
          <w:tab w:val="left" w:pos="1890" w:leader="none"/>
        </w:tabs>
        <w:bidi w:val="0"/>
        <w:spacing w:lineRule="auto" w:line="235" w:before="3" w:after="0"/>
        <w:ind w:left="252" w:right="267" w:firstLine="708"/>
        <w:jc w:val="both"/>
        <w:rPr>
          <w:sz w:val="24"/>
        </w:rPr>
      </w:pPr>
      <w:r>
        <w:rPr>
          <w:sz w:val="24"/>
        </w:rPr>
        <w:t>степень самостоятельности студента при выполнении дипломной работы, дипломного проекта, степень личного творчества и инициативы, а также уровень его ответственности;</w:t>
      </w:r>
    </w:p>
    <w:p>
      <w:pPr>
        <w:pStyle w:val="ListParagraph"/>
        <w:numPr>
          <w:ilvl w:val="1"/>
          <w:numId w:val="4"/>
        </w:numPr>
        <w:tabs>
          <w:tab w:val="clear" w:pos="709"/>
          <w:tab w:val="left" w:pos="4158" w:leader="none"/>
        </w:tabs>
        <w:bidi w:val="0"/>
        <w:spacing w:lineRule="auto" w:line="240" w:before="5" w:after="0"/>
        <w:ind w:left="1386" w:right="0" w:hanging="425"/>
        <w:jc w:val="both"/>
        <w:rPr>
          <w:sz w:val="24"/>
        </w:rPr>
      </w:pPr>
      <w:r>
        <w:rPr>
          <w:sz w:val="24"/>
        </w:rPr>
        <w:t>полноту выполнения</w:t>
      </w:r>
      <w:r>
        <w:rPr>
          <w:spacing w:val="-9"/>
          <w:sz w:val="24"/>
        </w:rPr>
        <w:t xml:space="preserve"> </w:t>
      </w:r>
      <w:r>
        <w:rPr>
          <w:sz w:val="24"/>
        </w:rPr>
        <w:t>задания;</w:t>
      </w:r>
    </w:p>
    <w:p>
      <w:pPr>
        <w:pStyle w:val="ListParagraph"/>
        <w:numPr>
          <w:ilvl w:val="1"/>
          <w:numId w:val="4"/>
        </w:numPr>
        <w:tabs>
          <w:tab w:val="clear" w:pos="709"/>
          <w:tab w:val="left" w:pos="4158" w:leader="none"/>
        </w:tabs>
        <w:bidi w:val="0"/>
        <w:spacing w:lineRule="exact" w:line="293" w:before="1" w:after="0"/>
        <w:ind w:left="1386" w:right="0" w:hanging="425"/>
        <w:jc w:val="both"/>
        <w:rPr>
          <w:sz w:val="24"/>
        </w:rPr>
      </w:pPr>
      <w:r>
        <w:rPr>
          <w:sz w:val="24"/>
        </w:rPr>
        <w:t>достоинства и недостатки</w:t>
      </w:r>
      <w:r>
        <w:rPr>
          <w:spacing w:val="-2"/>
          <w:sz w:val="24"/>
        </w:rPr>
        <w:t xml:space="preserve"> </w:t>
      </w:r>
      <w:r>
        <w:rPr>
          <w:sz w:val="24"/>
        </w:rPr>
        <w:t>работы;</w:t>
      </w:r>
    </w:p>
    <w:p>
      <w:pPr>
        <w:pStyle w:val="ListParagraph"/>
        <w:numPr>
          <w:ilvl w:val="1"/>
          <w:numId w:val="4"/>
        </w:numPr>
        <w:tabs>
          <w:tab w:val="clear" w:pos="709"/>
          <w:tab w:val="left" w:pos="4158" w:leader="none"/>
        </w:tabs>
        <w:bidi w:val="0"/>
        <w:spacing w:lineRule="exact" w:line="293" w:before="0" w:after="0"/>
        <w:ind w:left="1386" w:right="0" w:hanging="425"/>
        <w:jc w:val="both"/>
        <w:rPr>
          <w:sz w:val="24"/>
        </w:rPr>
      </w:pPr>
      <w:r>
        <w:rPr>
          <w:sz w:val="24"/>
        </w:rPr>
        <w:t>умение выявлять и решать проблемы в процессе выполнения дипломной</w:t>
      </w:r>
      <w:r>
        <w:rPr>
          <w:spacing w:val="-5"/>
          <w:sz w:val="24"/>
        </w:rPr>
        <w:t xml:space="preserve"> </w:t>
      </w:r>
      <w:r>
        <w:rPr>
          <w:sz w:val="24"/>
        </w:rPr>
        <w:t>работы;</w:t>
      </w:r>
    </w:p>
    <w:p>
      <w:pPr>
        <w:pStyle w:val="ListParagraph"/>
        <w:numPr>
          <w:ilvl w:val="1"/>
          <w:numId w:val="4"/>
        </w:numPr>
        <w:tabs>
          <w:tab w:val="clear" w:pos="709"/>
          <w:tab w:val="left" w:pos="1890" w:leader="none"/>
        </w:tabs>
        <w:bidi w:val="0"/>
        <w:spacing w:lineRule="auto" w:line="235" w:before="2" w:after="0"/>
        <w:ind w:left="252" w:right="276" w:firstLine="708"/>
        <w:jc w:val="both"/>
        <w:rPr>
          <w:sz w:val="24"/>
        </w:rPr>
      </w:pPr>
      <w:r>
        <w:rPr>
          <w:sz w:val="24"/>
        </w:rPr>
        <w:t>понимание студентом методологического инструментария, используемого им при решении задач дипломной работы, дипломного проекта, обоснованность использованных методов исследования и</w:t>
      </w:r>
      <w:r>
        <w:rPr>
          <w:spacing w:val="-1"/>
          <w:sz w:val="24"/>
        </w:rPr>
        <w:t xml:space="preserve"> </w:t>
      </w:r>
      <w:r>
        <w:rPr>
          <w:sz w:val="24"/>
        </w:rPr>
        <w:t>методик;</w:t>
      </w:r>
    </w:p>
    <w:p>
      <w:pPr>
        <w:pStyle w:val="ListParagraph"/>
        <w:numPr>
          <w:ilvl w:val="1"/>
          <w:numId w:val="4"/>
        </w:numPr>
        <w:tabs>
          <w:tab w:val="clear" w:pos="709"/>
          <w:tab w:val="left" w:pos="1890" w:leader="none"/>
        </w:tabs>
        <w:bidi w:val="0"/>
        <w:spacing w:lineRule="auto" w:line="235" w:before="7" w:after="0"/>
        <w:ind w:left="252" w:right="268" w:firstLine="708"/>
        <w:jc w:val="both"/>
        <w:rPr>
          <w:sz w:val="24"/>
        </w:rPr>
      </w:pPr>
      <w:r>
        <w:rPr>
          <w:sz w:val="24"/>
        </w:rPr>
        <w:t>умение работать с литературой, производить расчеты, анализировать, обобщать, делать теоретические и практические</w:t>
      </w:r>
      <w:r>
        <w:rPr>
          <w:spacing w:val="-2"/>
          <w:sz w:val="24"/>
        </w:rPr>
        <w:t xml:space="preserve"> </w:t>
      </w:r>
      <w:r>
        <w:rPr>
          <w:sz w:val="24"/>
        </w:rPr>
        <w:t>выводы;</w:t>
      </w:r>
    </w:p>
    <w:p>
      <w:pPr>
        <w:pStyle w:val="ListParagraph"/>
        <w:numPr>
          <w:ilvl w:val="1"/>
          <w:numId w:val="4"/>
        </w:numPr>
        <w:tabs>
          <w:tab w:val="clear" w:pos="709"/>
          <w:tab w:val="left" w:pos="4157" w:leader="none"/>
          <w:tab w:val="left" w:pos="4158" w:leader="none"/>
        </w:tabs>
        <w:bidi w:val="0"/>
        <w:spacing w:lineRule="exact" w:line="293" w:before="2" w:after="0"/>
        <w:ind w:left="1386" w:right="0" w:hanging="425"/>
        <w:jc w:val="left"/>
        <w:rPr>
          <w:sz w:val="24"/>
        </w:rPr>
      </w:pPr>
      <w:r>
        <w:rPr>
          <w:sz w:val="24"/>
        </w:rPr>
        <w:t>квалифицированность и грамотность изложения</w:t>
      </w:r>
      <w:r>
        <w:rPr>
          <w:spacing w:val="-3"/>
          <w:sz w:val="24"/>
        </w:rPr>
        <w:t xml:space="preserve"> </w:t>
      </w:r>
      <w:r>
        <w:rPr>
          <w:sz w:val="24"/>
        </w:rPr>
        <w:t>материала;</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наличие ссылок в тексте работы, полноту использования</w:t>
      </w:r>
      <w:r>
        <w:rPr>
          <w:spacing w:val="-15"/>
          <w:sz w:val="24"/>
        </w:rPr>
        <w:t xml:space="preserve"> </w:t>
      </w:r>
      <w:r>
        <w:rPr>
          <w:sz w:val="24"/>
        </w:rPr>
        <w:t>источников;</w:t>
      </w:r>
    </w:p>
    <w:p>
      <w:pPr>
        <w:pStyle w:val="ListParagraph"/>
        <w:numPr>
          <w:ilvl w:val="1"/>
          <w:numId w:val="4"/>
        </w:numPr>
        <w:tabs>
          <w:tab w:val="clear" w:pos="709"/>
          <w:tab w:val="left" w:pos="4157" w:leader="none"/>
          <w:tab w:val="left" w:pos="4158" w:leader="none"/>
        </w:tabs>
        <w:bidi w:val="0"/>
        <w:spacing w:lineRule="exact" w:line="294" w:before="2" w:after="0"/>
        <w:ind w:left="1386" w:right="0" w:hanging="425"/>
        <w:jc w:val="left"/>
        <w:rPr>
          <w:sz w:val="24"/>
        </w:rPr>
      </w:pPr>
      <w:r>
        <w:rPr>
          <w:sz w:val="24"/>
        </w:rPr>
        <w:t>исследовательский или учебный характер теоретической части</w:t>
      </w:r>
      <w:r>
        <w:rPr>
          <w:spacing w:val="-5"/>
          <w:sz w:val="24"/>
        </w:rPr>
        <w:t xml:space="preserve"> </w:t>
      </w:r>
      <w:r>
        <w:rPr>
          <w:sz w:val="24"/>
        </w:rPr>
        <w:t>работы;</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взаимосвязь теоретической части работы с</w:t>
      </w:r>
      <w:r>
        <w:rPr>
          <w:spacing w:val="-3"/>
          <w:sz w:val="24"/>
        </w:rPr>
        <w:t xml:space="preserve"> </w:t>
      </w:r>
      <w:r>
        <w:rPr>
          <w:sz w:val="24"/>
        </w:rPr>
        <w:t>практической;</w:t>
      </w:r>
    </w:p>
    <w:p>
      <w:pPr>
        <w:pStyle w:val="ListParagraph"/>
        <w:numPr>
          <w:ilvl w:val="1"/>
          <w:numId w:val="4"/>
        </w:numPr>
        <w:tabs>
          <w:tab w:val="clear" w:pos="709"/>
          <w:tab w:val="left" w:pos="1890" w:leader="none"/>
        </w:tabs>
        <w:bidi w:val="0"/>
        <w:spacing w:lineRule="auto" w:line="235" w:before="1" w:after="0"/>
        <w:ind w:left="252" w:right="281" w:firstLine="708"/>
        <w:jc w:val="both"/>
        <w:rPr>
          <w:sz w:val="24"/>
        </w:rPr>
      </w:pPr>
      <w:r>
        <w:rPr>
          <w:sz w:val="24"/>
        </w:rPr>
        <w:t>умение излагать в заключении теоретические и практические результаты своей работы и давать им</w:t>
      </w:r>
      <w:r>
        <w:rPr>
          <w:spacing w:val="-1"/>
          <w:sz w:val="24"/>
        </w:rPr>
        <w:t xml:space="preserve"> </w:t>
      </w:r>
      <w:r>
        <w:rPr>
          <w:sz w:val="24"/>
        </w:rPr>
        <w:t>оценку;</w:t>
      </w:r>
    </w:p>
    <w:p>
      <w:pPr>
        <w:pStyle w:val="ListParagraph"/>
        <w:numPr>
          <w:ilvl w:val="1"/>
          <w:numId w:val="4"/>
        </w:numPr>
        <w:tabs>
          <w:tab w:val="clear" w:pos="709"/>
          <w:tab w:val="left" w:pos="1890" w:leader="none"/>
        </w:tabs>
        <w:bidi w:val="0"/>
        <w:spacing w:lineRule="auto" w:line="235" w:before="5" w:after="0"/>
        <w:ind w:left="252" w:right="276" w:firstLine="708"/>
        <w:jc w:val="both"/>
        <w:rPr>
          <w:sz w:val="24"/>
        </w:rPr>
      </w:pPr>
      <w:r>
        <w:rPr>
          <w:sz w:val="24"/>
        </w:rPr>
        <w:t>рекомендации по внедрению или опубликованию результатов, полученных студентом при выполнении дипломной</w:t>
      </w:r>
      <w:r>
        <w:rPr>
          <w:spacing w:val="1"/>
          <w:sz w:val="24"/>
        </w:rPr>
        <w:t xml:space="preserve"> </w:t>
      </w:r>
      <w:r>
        <w:rPr>
          <w:sz w:val="24"/>
        </w:rPr>
        <w:t>работы.</w:t>
      </w:r>
    </w:p>
    <w:p>
      <w:pPr>
        <w:pStyle w:val="Style15"/>
        <w:bidi w:val="0"/>
        <w:ind w:left="252" w:right="279" w:firstLine="708"/>
        <w:jc w:val="both"/>
        <w:rPr>
          <w:sz w:val="20"/>
        </w:rPr>
      </w:pPr>
      <w:r>
        <w:rPr>
          <w:rFonts w:ascii="Times New Roman" w:hAnsi="Times New Roman"/>
        </w:rPr>
        <w:t>Руководитель обеспечивает ознакомление студента с отзывом не позднее, чем за 5 календарных дней до дня защиты ВКР .</w:t>
      </w:r>
    </w:p>
    <w:p>
      <w:pPr>
        <w:pStyle w:val="Style15"/>
        <w:bidi w:val="0"/>
        <w:ind w:left="252" w:right="270" w:firstLine="708"/>
        <w:jc w:val="both"/>
        <w:rPr>
          <w:sz w:val="20"/>
        </w:rPr>
      </w:pPr>
      <w:r>
        <w:rPr>
          <w:rFonts w:ascii="Times New Roman" w:hAnsi="Times New Roman"/>
        </w:rPr>
        <w:t>Заместитель директора по учебной работе на основании отзыва руководителя и рецензии принимает решение о допуске студента к защите, делая соответствующую запись на титульном листе ВКР. Если же заместитель директора считаетневозможным допустить обучающегося к защите ВКР, то ставит вопрос для рассмотрения на заседании предметно-цикловой комиссии в присутствии руководителя и студента.</w:t>
      </w:r>
    </w:p>
    <w:p>
      <w:pPr>
        <w:pStyle w:val="Style15"/>
        <w:bidi w:val="0"/>
        <w:spacing w:before="1" w:after="0"/>
        <w:ind w:left="252" w:right="268" w:firstLine="708"/>
        <w:jc w:val="both"/>
        <w:rPr>
          <w:sz w:val="20"/>
        </w:rPr>
      </w:pPr>
      <w:r>
        <w:rPr>
          <w:rFonts w:ascii="Times New Roman" w:hAnsi="Times New Roman"/>
          <w:b w:val="false"/>
          <w:bCs w:val="false"/>
          <w:sz w:val="24"/>
          <w:szCs w:val="24"/>
        </w:rPr>
        <w:t>Подготовив ВКР к защите, обучающийся готовит выступление (доклад, презентацию), наглядную информацию – схемы, таблицы, графики и другой иллюстративный материал – для использования во время защиты. Могут быть подготовлены специальные материалы для раздачи членам</w:t>
      </w:r>
      <w:r>
        <w:rPr>
          <w:rFonts w:ascii="Times New Roman" w:hAnsi="Times New Roman"/>
          <w:b w:val="false"/>
          <w:bCs w:val="false"/>
          <w:spacing w:val="-2"/>
          <w:sz w:val="24"/>
          <w:szCs w:val="24"/>
        </w:rPr>
        <w:t xml:space="preserve"> </w:t>
      </w:r>
      <w:r>
        <w:rPr>
          <w:rFonts w:ascii="Times New Roman" w:hAnsi="Times New Roman"/>
          <w:b w:val="false"/>
          <w:bCs w:val="false"/>
          <w:sz w:val="24"/>
          <w:szCs w:val="24"/>
        </w:rPr>
        <w:t>ГЭК.</w:t>
      </w:r>
    </w:p>
    <w:p>
      <w:pPr>
        <w:pStyle w:val="Style15"/>
        <w:bidi w:val="0"/>
        <w:spacing w:before="1" w:after="0"/>
        <w:ind w:left="252" w:right="268" w:firstLine="708"/>
        <w:jc w:val="both"/>
        <w:rPr>
          <w:sz w:val="20"/>
        </w:rPr>
      </w:pPr>
      <w:r>
        <w:rPr>
          <w:rFonts w:ascii="Times New Roman" w:hAnsi="Times New Roman"/>
          <w:b w:val="false"/>
          <w:bCs w:val="false"/>
          <w:sz w:val="20"/>
          <w:szCs w:val="32"/>
        </w:rPr>
      </w:r>
    </w:p>
    <w:p>
      <w:pPr>
        <w:pStyle w:val="1"/>
        <w:numPr>
          <w:ilvl w:val="1"/>
          <w:numId w:val="3"/>
        </w:numPr>
        <w:tabs>
          <w:tab w:val="clear" w:pos="709"/>
          <w:tab w:val="left" w:pos="4144" w:leader="none"/>
        </w:tabs>
        <w:bidi w:val="0"/>
        <w:spacing w:lineRule="exact" w:line="274" w:before="0" w:after="0"/>
        <w:ind w:left="1381" w:right="0" w:hanging="421"/>
        <w:jc w:val="both"/>
        <w:rPr>
          <w:sz w:val="20"/>
        </w:rPr>
      </w:pPr>
      <w:r>
        <w:rPr/>
        <w:t>Рецензирование</w:t>
      </w:r>
      <w:r>
        <w:rPr>
          <w:spacing w:val="-1"/>
        </w:rPr>
        <w:t xml:space="preserve"> </w:t>
      </w:r>
      <w:r>
        <w:rPr/>
        <w:t>ВКР</w:t>
      </w:r>
    </w:p>
    <w:p>
      <w:pPr>
        <w:pStyle w:val="Style15"/>
        <w:bidi w:val="0"/>
        <w:spacing w:lineRule="exact" w:line="274"/>
        <w:ind w:left="961" w:right="0" w:hanging="0"/>
        <w:jc w:val="both"/>
        <w:rPr>
          <w:sz w:val="20"/>
        </w:rPr>
      </w:pPr>
      <w:r>
        <w:rPr>
          <w:rFonts w:ascii="Times New Roman" w:hAnsi="Times New Roman"/>
        </w:rPr>
        <w:t>ВКР подлежат обязательному рецензированию.</w:t>
      </w:r>
    </w:p>
    <w:p>
      <w:pPr>
        <w:pStyle w:val="Style15"/>
        <w:bidi w:val="0"/>
        <w:ind w:left="252" w:right="269" w:firstLine="708"/>
        <w:jc w:val="both"/>
        <w:rPr>
          <w:sz w:val="20"/>
        </w:rPr>
      </w:pPr>
      <w:r>
        <w:rPr>
          <w:rFonts w:ascii="Times New Roman" w:hAnsi="Times New Roman"/>
        </w:rPr>
        <w:t>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ВКР.</w:t>
      </w:r>
    </w:p>
    <w:p>
      <w:pPr>
        <w:pStyle w:val="Style15"/>
        <w:bidi w:val="0"/>
        <w:ind w:left="961" w:right="0" w:hanging="0"/>
        <w:jc w:val="both"/>
        <w:rPr>
          <w:sz w:val="20"/>
        </w:rPr>
      </w:pPr>
      <w:r>
        <w:rPr>
          <w:rFonts w:ascii="Times New Roman" w:hAnsi="Times New Roman"/>
        </w:rPr>
        <w:t>Рецензенты ВКР определяются не позднее, чем за месяц до защиты.</w:t>
      </w:r>
    </w:p>
    <w:p>
      <w:pPr>
        <w:pStyle w:val="Style15"/>
        <w:bidi w:val="0"/>
        <w:ind w:left="252" w:right="269" w:firstLine="708"/>
        <w:jc w:val="both"/>
        <w:rPr>
          <w:sz w:val="20"/>
        </w:rPr>
      </w:pPr>
      <w:r>
        <w:rPr>
          <w:rFonts w:ascii="Times New Roman" w:hAnsi="Times New Roman"/>
        </w:rPr>
        <w:t>Рецензия должна включать: заключение о соответствии ВКР заявленной теме и заданию на нее; оценку качества выполнения каждого раздела ВКР; оценку степени разработки поставленных вопросов и практической значимости работы; оценку степени сформированности общих и профессиональных компетенций (Приложение 5). Оценки выпускной квалификационной работы (дипломной работы) осуществляется по следующим показателям:</w:t>
      </w:r>
    </w:p>
    <w:p>
      <w:pPr>
        <w:pStyle w:val="ListParagraph"/>
        <w:numPr>
          <w:ilvl w:val="1"/>
          <w:numId w:val="4"/>
        </w:numPr>
        <w:tabs>
          <w:tab w:val="clear" w:pos="709"/>
          <w:tab w:val="left" w:pos="4157" w:leader="none"/>
          <w:tab w:val="left" w:pos="4158" w:leader="none"/>
        </w:tabs>
        <w:bidi w:val="0"/>
        <w:spacing w:lineRule="auto" w:line="240" w:before="3" w:after="0"/>
        <w:ind w:left="1386" w:right="0" w:hanging="425"/>
        <w:jc w:val="left"/>
        <w:rPr>
          <w:sz w:val="24"/>
        </w:rPr>
      </w:pPr>
      <w:r>
        <w:rPr>
          <w:sz w:val="24"/>
        </w:rPr>
        <w:t>актуальность тематики</w:t>
      </w:r>
      <w:r>
        <w:rPr>
          <w:spacing w:val="-2"/>
          <w:sz w:val="24"/>
        </w:rPr>
        <w:t xml:space="preserve"> </w:t>
      </w:r>
      <w:r>
        <w:rPr>
          <w:sz w:val="24"/>
        </w:rPr>
        <w:t>работы;</w:t>
      </w:r>
    </w:p>
    <w:p>
      <w:pPr>
        <w:pStyle w:val="ListParagraph"/>
        <w:numPr>
          <w:ilvl w:val="1"/>
          <w:numId w:val="4"/>
        </w:numPr>
        <w:tabs>
          <w:tab w:val="clear" w:pos="709"/>
          <w:tab w:val="left" w:pos="4157" w:leader="none"/>
          <w:tab w:val="left" w:pos="4158" w:leader="none"/>
        </w:tabs>
        <w:bidi w:val="0"/>
        <w:spacing w:lineRule="exact" w:line="293" w:before="1" w:after="0"/>
        <w:ind w:left="1386" w:right="0" w:hanging="425"/>
        <w:jc w:val="left"/>
        <w:rPr>
          <w:sz w:val="24"/>
        </w:rPr>
      </w:pPr>
      <w:r>
        <w:rPr>
          <w:sz w:val="24"/>
        </w:rPr>
        <w:t>соответствие ВКР заявленной теме и</w:t>
      </w:r>
      <w:r>
        <w:rPr>
          <w:spacing w:val="-9"/>
          <w:sz w:val="24"/>
        </w:rPr>
        <w:t xml:space="preserve"> </w:t>
      </w:r>
      <w:r>
        <w:rPr>
          <w:sz w:val="24"/>
        </w:rPr>
        <w:t>заданию;</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корректность постановки цели и задач</w:t>
      </w:r>
      <w:r>
        <w:rPr>
          <w:spacing w:val="-16"/>
          <w:sz w:val="24"/>
        </w:rPr>
        <w:t xml:space="preserve"> </w:t>
      </w:r>
      <w:r>
        <w:rPr>
          <w:sz w:val="24"/>
        </w:rPr>
        <w:t>работы;</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полнота обзора научной</w:t>
      </w:r>
      <w:r>
        <w:rPr>
          <w:spacing w:val="-2"/>
          <w:sz w:val="24"/>
        </w:rPr>
        <w:t xml:space="preserve"> </w:t>
      </w:r>
      <w:r>
        <w:rPr>
          <w:sz w:val="24"/>
        </w:rPr>
        <w:t>литературы;</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знание и использование основных понятий и</w:t>
      </w:r>
      <w:r>
        <w:rPr>
          <w:spacing w:val="-7"/>
          <w:sz w:val="24"/>
        </w:rPr>
        <w:t xml:space="preserve"> </w:t>
      </w:r>
      <w:r>
        <w:rPr>
          <w:sz w:val="24"/>
        </w:rPr>
        <w:t>терминов;</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умение применять теоретические знания для решения практических</w:t>
      </w:r>
      <w:r>
        <w:rPr>
          <w:spacing w:val="-11"/>
          <w:sz w:val="24"/>
        </w:rPr>
        <w:t xml:space="preserve"> </w:t>
      </w:r>
      <w:r>
        <w:rPr>
          <w:sz w:val="24"/>
        </w:rPr>
        <w:t>задач;</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способность решать стандартные и нестандартные профессиональные</w:t>
      </w:r>
      <w:r>
        <w:rPr>
          <w:spacing w:val="-7"/>
          <w:sz w:val="24"/>
        </w:rPr>
        <w:t xml:space="preserve"> </w:t>
      </w:r>
      <w:r>
        <w:rPr>
          <w:sz w:val="24"/>
        </w:rPr>
        <w:t>задачи;</w:t>
      </w:r>
    </w:p>
    <w:p>
      <w:pPr>
        <w:pStyle w:val="ListParagraph"/>
        <w:numPr>
          <w:ilvl w:val="1"/>
          <w:numId w:val="4"/>
        </w:numPr>
        <w:tabs>
          <w:tab w:val="clear" w:pos="709"/>
          <w:tab w:val="left" w:pos="4157" w:leader="none"/>
          <w:tab w:val="left" w:pos="4158" w:leader="none"/>
        </w:tabs>
        <w:bidi w:val="0"/>
        <w:spacing w:lineRule="exact" w:line="293" w:before="1" w:after="0"/>
        <w:ind w:left="1386" w:right="0" w:hanging="425"/>
        <w:jc w:val="left"/>
        <w:rPr>
          <w:sz w:val="24"/>
        </w:rPr>
      </w:pPr>
      <w:r>
        <w:rPr>
          <w:sz w:val="24"/>
        </w:rPr>
        <w:t>ясность, четкость, последовательность и обоснованность изложения</w:t>
      </w:r>
      <w:r>
        <w:rPr>
          <w:spacing w:val="-11"/>
          <w:sz w:val="24"/>
        </w:rPr>
        <w:t xml:space="preserve"> </w:t>
      </w:r>
      <w:r>
        <w:rPr>
          <w:sz w:val="24"/>
        </w:rPr>
        <w:t>материала;</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обоснованность выводов и</w:t>
      </w:r>
      <w:r>
        <w:rPr>
          <w:spacing w:val="-1"/>
          <w:sz w:val="24"/>
        </w:rPr>
        <w:t xml:space="preserve"> </w:t>
      </w:r>
      <w:r>
        <w:rPr>
          <w:sz w:val="24"/>
        </w:rPr>
        <w:t>предложений;</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качество оформления работы (общий уровень грамотности, язык и</w:t>
      </w:r>
      <w:r>
        <w:rPr>
          <w:spacing w:val="-5"/>
          <w:sz w:val="24"/>
        </w:rPr>
        <w:t xml:space="preserve"> </w:t>
      </w:r>
      <w:r>
        <w:rPr>
          <w:sz w:val="24"/>
        </w:rPr>
        <w:t>стиль</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изложения, оформление работы соответствует стандартам);</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практическая ценность принятых в работе</w:t>
      </w:r>
      <w:r>
        <w:rPr>
          <w:spacing w:val="-4"/>
          <w:sz w:val="24"/>
        </w:rPr>
        <w:t xml:space="preserve"> </w:t>
      </w:r>
      <w:r>
        <w:rPr>
          <w:sz w:val="24"/>
        </w:rPr>
        <w:t>решений;</w:t>
      </w:r>
    </w:p>
    <w:p>
      <w:pPr>
        <w:pStyle w:val="ListParagraph"/>
        <w:numPr>
          <w:ilvl w:val="1"/>
          <w:numId w:val="4"/>
        </w:numPr>
        <w:tabs>
          <w:tab w:val="clear" w:pos="709"/>
          <w:tab w:val="left" w:pos="4157" w:leader="none"/>
          <w:tab w:val="left" w:pos="4158" w:leader="none"/>
        </w:tabs>
        <w:bidi w:val="0"/>
        <w:spacing w:lineRule="exact" w:line="293" w:before="0" w:after="0"/>
        <w:ind w:left="1386" w:right="0" w:hanging="425"/>
        <w:jc w:val="left"/>
        <w:rPr>
          <w:sz w:val="24"/>
        </w:rPr>
      </w:pPr>
      <w:r>
        <w:rPr>
          <w:sz w:val="24"/>
        </w:rPr>
        <w:t>список использованных источников: количество, наличие современных</w:t>
      </w:r>
      <w:r>
        <w:rPr>
          <w:spacing w:val="-11"/>
          <w:sz w:val="24"/>
        </w:rPr>
        <w:t xml:space="preserve"> </w:t>
      </w:r>
      <w:r>
        <w:rPr>
          <w:sz w:val="24"/>
        </w:rPr>
        <w:t>изданий,</w:t>
      </w:r>
    </w:p>
    <w:p>
      <w:pPr>
        <w:pStyle w:val="ListParagraph"/>
        <w:numPr>
          <w:ilvl w:val="1"/>
          <w:numId w:val="4"/>
        </w:numPr>
        <w:tabs>
          <w:tab w:val="clear" w:pos="709"/>
          <w:tab w:val="left" w:pos="4157" w:leader="none"/>
          <w:tab w:val="left" w:pos="4158" w:leader="none"/>
        </w:tabs>
        <w:bidi w:val="0"/>
        <w:spacing w:lineRule="exact" w:line="292" w:before="2" w:after="0"/>
        <w:ind w:left="1386" w:right="0" w:hanging="425"/>
        <w:jc w:val="left"/>
        <w:rPr>
          <w:sz w:val="24"/>
        </w:rPr>
      </w:pPr>
      <w:r>
        <w:rPr>
          <w:sz w:val="24"/>
        </w:rPr>
        <w:t>оформление в соответствии с требованиями</w:t>
      </w:r>
      <w:r>
        <w:rPr>
          <w:spacing w:val="-4"/>
          <w:sz w:val="24"/>
        </w:rPr>
        <w:t xml:space="preserve"> </w:t>
      </w:r>
      <w:r>
        <w:rPr>
          <w:sz w:val="24"/>
        </w:rPr>
        <w:t>стандарта.</w:t>
      </w:r>
    </w:p>
    <w:p>
      <w:pPr>
        <w:pStyle w:val="Style15"/>
        <w:bidi w:val="0"/>
        <w:ind w:left="252" w:right="0" w:firstLine="708"/>
        <w:jc w:val="left"/>
        <w:rPr>
          <w:sz w:val="20"/>
        </w:rPr>
      </w:pPr>
      <w:r>
        <w:rPr>
          <w:rFonts w:ascii="Times New Roman" w:hAnsi="Times New Roman"/>
        </w:rPr>
        <w:t>Содержание рецензии доводится до сведения обучающегося не позднее, чем за 2 дня до защиты работы. Внесение изменений в ВКР после получения рецензии не допускается.</w:t>
      </w:r>
    </w:p>
    <w:p>
      <w:pPr>
        <w:pStyle w:val="Style15"/>
        <w:bidi w:val="0"/>
        <w:ind w:left="961" w:right="0" w:hanging="0"/>
        <w:jc w:val="left"/>
        <w:rPr>
          <w:sz w:val="20"/>
        </w:rPr>
      </w:pPr>
      <w:r>
        <w:rPr>
          <w:rFonts w:ascii="Times New Roman" w:hAnsi="Times New Roman"/>
        </w:rPr>
        <w:t>Рецензия на ВКР заверяется печатью (штампом) организации при наличии.</w:t>
      </w:r>
    </w:p>
    <w:p>
      <w:pPr>
        <w:pStyle w:val="Style15"/>
        <w:bidi w:val="0"/>
        <w:ind w:left="252" w:right="307" w:firstLine="708"/>
        <w:jc w:val="left"/>
        <w:rPr>
          <w:sz w:val="20"/>
        </w:rPr>
      </w:pPr>
      <w:r>
        <w:rPr>
          <w:rFonts w:ascii="Times New Roman" w:hAnsi="Times New Roman"/>
        </w:rPr>
        <w:t>ВКР, отзыв руководителя и рецензия передаются в ГЭК не позднее, чем за 2 календарных дня до дня защиты</w:t>
      </w:r>
      <w:r>
        <w:rPr>
          <w:rFonts w:ascii="Times New Roman" w:hAnsi="Times New Roman"/>
          <w:spacing w:val="1"/>
        </w:rPr>
        <w:t xml:space="preserve"> </w:t>
      </w:r>
      <w:r>
        <w:rPr>
          <w:rFonts w:ascii="Times New Roman" w:hAnsi="Times New Roman"/>
        </w:rPr>
        <w:t>ВКР.</w:t>
      </w:r>
    </w:p>
    <w:p>
      <w:pPr>
        <w:pStyle w:val="1"/>
        <w:numPr>
          <w:ilvl w:val="1"/>
          <w:numId w:val="3"/>
        </w:numPr>
        <w:tabs>
          <w:tab w:val="clear" w:pos="709"/>
          <w:tab w:val="left" w:pos="4144" w:leader="none"/>
        </w:tabs>
        <w:bidi w:val="0"/>
        <w:spacing w:lineRule="exact" w:line="274" w:before="0" w:after="0"/>
        <w:ind w:left="1381" w:right="0" w:hanging="421"/>
        <w:jc w:val="left"/>
        <w:rPr>
          <w:sz w:val="20"/>
        </w:rPr>
      </w:pPr>
      <w:r>
        <w:rPr/>
        <w:t>Порядок защиты выпускной квалификационной</w:t>
      </w:r>
      <w:r>
        <w:rPr>
          <w:spacing w:val="-2"/>
        </w:rPr>
        <w:t xml:space="preserve"> </w:t>
      </w:r>
      <w:r>
        <w:rPr/>
        <w:t>работы</w:t>
      </w:r>
    </w:p>
    <w:p>
      <w:pPr>
        <w:pStyle w:val="Style15"/>
        <w:bidi w:val="0"/>
        <w:spacing w:lineRule="exact" w:line="274"/>
        <w:ind w:left="961" w:right="0" w:hanging="0"/>
        <w:jc w:val="left"/>
        <w:rPr>
          <w:sz w:val="20"/>
        </w:rPr>
      </w:pPr>
      <w:r>
        <w:rPr>
          <w:rFonts w:ascii="Times New Roman" w:hAnsi="Times New Roman"/>
        </w:rPr>
        <w:t>На заседание ГЭК предоставляются следующие документы:</w:t>
      </w:r>
    </w:p>
    <w:p>
      <w:pPr>
        <w:pStyle w:val="ListParagraph"/>
        <w:numPr>
          <w:ilvl w:val="0"/>
          <w:numId w:val="5"/>
        </w:numPr>
        <w:tabs>
          <w:tab w:val="clear" w:pos="709"/>
          <w:tab w:val="left" w:pos="2883" w:leader="none"/>
          <w:tab w:val="left" w:pos="2884" w:leader="none"/>
        </w:tabs>
        <w:bidi w:val="0"/>
        <w:spacing w:lineRule="exact" w:line="293" w:before="3" w:after="0"/>
        <w:ind w:left="961" w:right="0" w:hanging="349"/>
        <w:jc w:val="left"/>
        <w:rPr>
          <w:sz w:val="24"/>
        </w:rPr>
      </w:pPr>
      <w:r>
        <w:rPr>
          <w:sz w:val="24"/>
        </w:rPr>
        <w:t>Федеральный государственный образовательный стандарт по</w:t>
      </w:r>
      <w:r>
        <w:rPr>
          <w:spacing w:val="-3"/>
          <w:sz w:val="24"/>
        </w:rPr>
        <w:t xml:space="preserve"> </w:t>
      </w:r>
      <w:r>
        <w:rPr>
          <w:sz w:val="24"/>
        </w:rPr>
        <w:t>специальности.</w:t>
      </w:r>
    </w:p>
    <w:p>
      <w:pPr>
        <w:pStyle w:val="ListParagraph"/>
        <w:numPr>
          <w:ilvl w:val="0"/>
          <w:numId w:val="5"/>
        </w:numPr>
        <w:tabs>
          <w:tab w:val="clear" w:pos="709"/>
          <w:tab w:val="left" w:pos="2919" w:leader="none"/>
          <w:tab w:val="left" w:pos="2920" w:leader="none"/>
        </w:tabs>
        <w:bidi w:val="0"/>
        <w:spacing w:lineRule="exact" w:line="293" w:before="0" w:after="0"/>
        <w:ind w:left="973" w:right="0" w:hanging="361"/>
        <w:jc w:val="left"/>
        <w:rPr>
          <w:sz w:val="24"/>
        </w:rPr>
      </w:pPr>
      <w:r>
        <w:rPr>
          <w:sz w:val="24"/>
        </w:rPr>
        <w:t>Приказ директора о проведении государственной итоговой</w:t>
      </w:r>
      <w:r>
        <w:rPr>
          <w:spacing w:val="1"/>
          <w:sz w:val="24"/>
        </w:rPr>
        <w:t xml:space="preserve"> </w:t>
      </w:r>
      <w:r>
        <w:rPr>
          <w:sz w:val="24"/>
        </w:rPr>
        <w:t>аттестации.</w:t>
      </w:r>
    </w:p>
    <w:p>
      <w:pPr>
        <w:pStyle w:val="ListParagraph"/>
        <w:numPr>
          <w:ilvl w:val="0"/>
          <w:numId w:val="5"/>
        </w:numPr>
        <w:tabs>
          <w:tab w:val="clear" w:pos="709"/>
          <w:tab w:val="left" w:pos="2919" w:leader="none"/>
          <w:tab w:val="left" w:pos="2920" w:leader="none"/>
        </w:tabs>
        <w:bidi w:val="0"/>
        <w:spacing w:lineRule="exact" w:line="293" w:before="0" w:after="0"/>
        <w:ind w:left="973" w:right="0" w:hanging="361"/>
        <w:jc w:val="left"/>
        <w:rPr>
          <w:sz w:val="24"/>
        </w:rPr>
      </w:pPr>
      <w:r>
        <w:rPr>
          <w:sz w:val="24"/>
        </w:rPr>
        <w:t>График проведения государственной итоговой</w:t>
      </w:r>
      <w:r>
        <w:rPr>
          <w:spacing w:val="-3"/>
          <w:sz w:val="24"/>
        </w:rPr>
        <w:t xml:space="preserve"> </w:t>
      </w:r>
      <w:r>
        <w:rPr>
          <w:sz w:val="24"/>
        </w:rPr>
        <w:t>аттестации.</w:t>
      </w:r>
    </w:p>
    <w:p>
      <w:pPr>
        <w:pStyle w:val="ListParagraph"/>
        <w:numPr>
          <w:ilvl w:val="0"/>
          <w:numId w:val="5"/>
        </w:numPr>
        <w:tabs>
          <w:tab w:val="clear" w:pos="709"/>
          <w:tab w:val="left" w:pos="2919" w:leader="none"/>
          <w:tab w:val="left" w:pos="2920" w:leader="none"/>
          <w:tab w:val="left" w:pos="3878" w:leader="none"/>
          <w:tab w:val="left" w:pos="5528" w:leader="none"/>
          <w:tab w:val="left" w:pos="7015" w:leader="none"/>
          <w:tab w:val="left" w:pos="7360" w:leader="none"/>
          <w:tab w:val="left" w:pos="8177" w:leader="none"/>
          <w:tab w:val="left" w:pos="9578" w:leader="none"/>
          <w:tab w:val="left" w:pos="10602" w:leader="none"/>
          <w:tab w:val="left" w:pos="10938" w:leader="none"/>
        </w:tabs>
        <w:bidi w:val="0"/>
        <w:spacing w:lineRule="auto" w:line="235" w:before="1" w:after="0"/>
        <w:ind w:left="973" w:right="275" w:hanging="360"/>
        <w:jc w:val="left"/>
        <w:rPr>
          <w:sz w:val="24"/>
        </w:rPr>
      </w:pPr>
      <w:r>
        <w:rPr>
          <w:sz w:val="24"/>
        </w:rPr>
        <w:t>Приказ</w:t>
        <w:tab/>
        <w:t>Министерства образования</w:t>
        <w:tab/>
        <w:t>Московской области</w:t>
        <w:tab/>
        <w:t xml:space="preserve">о </w:t>
      </w:r>
      <w:r>
        <w:rPr>
          <w:spacing w:val="-3"/>
          <w:sz w:val="24"/>
        </w:rPr>
        <w:t xml:space="preserve">назначении </w:t>
      </w:r>
      <w:r>
        <w:rPr>
          <w:sz w:val="24"/>
        </w:rPr>
        <w:t>председателей государственной экзаменационной</w:t>
      </w:r>
      <w:r>
        <w:rPr>
          <w:spacing w:val="-2"/>
          <w:sz w:val="24"/>
        </w:rPr>
        <w:t xml:space="preserve"> </w:t>
      </w:r>
      <w:r>
        <w:rPr>
          <w:sz w:val="24"/>
        </w:rPr>
        <w:t>комиссии.</w:t>
      </w:r>
    </w:p>
    <w:p>
      <w:pPr>
        <w:pStyle w:val="ListParagraph"/>
        <w:numPr>
          <w:ilvl w:val="0"/>
          <w:numId w:val="5"/>
        </w:numPr>
        <w:tabs>
          <w:tab w:val="clear" w:pos="709"/>
          <w:tab w:val="left" w:pos="2919" w:leader="none"/>
          <w:tab w:val="left" w:pos="2920" w:leader="none"/>
        </w:tabs>
        <w:bidi w:val="0"/>
        <w:spacing w:lineRule="exact" w:line="293" w:before="2" w:after="0"/>
        <w:ind w:left="973" w:right="0" w:hanging="361"/>
        <w:jc w:val="left"/>
        <w:rPr>
          <w:sz w:val="24"/>
        </w:rPr>
      </w:pPr>
      <w:r>
        <w:rPr>
          <w:sz w:val="24"/>
        </w:rPr>
        <w:t>Приказ директора о допуске выпускников к государственной итоговой</w:t>
      </w:r>
      <w:r>
        <w:rPr>
          <w:spacing w:val="-9"/>
          <w:sz w:val="24"/>
        </w:rPr>
        <w:t xml:space="preserve"> </w:t>
      </w:r>
      <w:r>
        <w:rPr>
          <w:sz w:val="24"/>
        </w:rPr>
        <w:t>аттестации.</w:t>
      </w:r>
    </w:p>
    <w:p>
      <w:pPr>
        <w:pStyle w:val="ListParagraph"/>
        <w:numPr>
          <w:ilvl w:val="0"/>
          <w:numId w:val="5"/>
        </w:numPr>
        <w:tabs>
          <w:tab w:val="clear" w:pos="709"/>
          <w:tab w:val="left" w:pos="2919" w:leader="none"/>
          <w:tab w:val="left" w:pos="2920" w:leader="none"/>
        </w:tabs>
        <w:bidi w:val="0"/>
        <w:spacing w:lineRule="exact" w:line="293" w:before="0" w:after="0"/>
        <w:ind w:left="973" w:right="0" w:hanging="361"/>
        <w:jc w:val="left"/>
        <w:rPr>
          <w:sz w:val="24"/>
        </w:rPr>
      </w:pPr>
      <w:r>
        <w:rPr>
          <w:sz w:val="24"/>
        </w:rPr>
        <w:t>Приказ директора об утверждении тем выпускной квалификационной</w:t>
      </w:r>
      <w:r>
        <w:rPr>
          <w:spacing w:val="-8"/>
          <w:sz w:val="24"/>
        </w:rPr>
        <w:t xml:space="preserve"> </w:t>
      </w:r>
      <w:r>
        <w:rPr>
          <w:sz w:val="24"/>
        </w:rPr>
        <w:t>работы.</w:t>
      </w:r>
    </w:p>
    <w:p>
      <w:pPr>
        <w:pStyle w:val="ListParagraph"/>
        <w:numPr>
          <w:ilvl w:val="0"/>
          <w:numId w:val="5"/>
        </w:numPr>
        <w:tabs>
          <w:tab w:val="clear" w:pos="709"/>
          <w:tab w:val="left" w:pos="2919" w:leader="none"/>
          <w:tab w:val="left" w:pos="2920" w:leader="none"/>
          <w:tab w:val="left" w:pos="3873" w:leader="none"/>
          <w:tab w:val="left" w:pos="5130" w:leader="none"/>
          <w:tab w:val="left" w:pos="5463" w:leader="none"/>
          <w:tab w:val="left" w:pos="6962" w:leader="none"/>
          <w:tab w:val="left" w:pos="7538" w:leader="none"/>
          <w:tab w:val="left" w:pos="8907" w:leader="none"/>
          <w:tab w:val="left" w:pos="11125" w:leader="none"/>
          <w:tab w:val="left" w:pos="11911" w:leader="none"/>
        </w:tabs>
        <w:bidi w:val="0"/>
        <w:spacing w:lineRule="auto" w:line="235" w:before="4" w:after="0"/>
        <w:ind w:left="973" w:right="276" w:hanging="360"/>
        <w:jc w:val="left"/>
        <w:rPr>
          <w:sz w:val="24"/>
        </w:rPr>
      </w:pPr>
      <w:r>
        <w:rPr>
          <w:sz w:val="24"/>
        </w:rPr>
        <w:t>Приказ</w:t>
        <w:tab/>
        <w:t>директора</w:t>
        <w:tab/>
        <w:t>о</w:t>
        <w:tab/>
        <w:t>закреплении</w:t>
        <w:tab/>
        <w:t>тем</w:t>
        <w:tab/>
        <w:t>выпускных</w:t>
        <w:tab/>
        <w:t>квалификационных</w:t>
        <w:tab/>
        <w:t>работ</w:t>
        <w:tab/>
      </w:r>
      <w:r>
        <w:rPr>
          <w:spacing w:val="-8"/>
          <w:sz w:val="24"/>
        </w:rPr>
        <w:t xml:space="preserve">за </w:t>
      </w:r>
      <w:r>
        <w:rPr>
          <w:sz w:val="24"/>
        </w:rPr>
        <w:t>студентами выпускной</w:t>
      </w:r>
      <w:r>
        <w:rPr>
          <w:spacing w:val="-1"/>
          <w:sz w:val="24"/>
        </w:rPr>
        <w:t xml:space="preserve"> </w:t>
      </w:r>
      <w:r>
        <w:rPr>
          <w:sz w:val="24"/>
        </w:rPr>
        <w:t>группы.</w:t>
      </w:r>
    </w:p>
    <w:p>
      <w:pPr>
        <w:pStyle w:val="ListParagraph"/>
        <w:numPr>
          <w:ilvl w:val="0"/>
          <w:numId w:val="5"/>
        </w:numPr>
        <w:tabs>
          <w:tab w:val="clear" w:pos="709"/>
          <w:tab w:val="left" w:pos="2919" w:leader="none"/>
          <w:tab w:val="left" w:pos="2920" w:leader="none"/>
        </w:tabs>
        <w:bidi w:val="0"/>
        <w:spacing w:lineRule="auto" w:line="240" w:before="2" w:after="0"/>
        <w:ind w:left="973" w:right="0" w:hanging="361"/>
        <w:jc w:val="left"/>
        <w:rPr>
          <w:sz w:val="24"/>
        </w:rPr>
      </w:pPr>
      <w:r>
        <w:rPr>
          <w:sz w:val="24"/>
        </w:rPr>
        <w:t>Программа государственной итоговой</w:t>
      </w:r>
      <w:r>
        <w:rPr>
          <w:spacing w:val="-3"/>
          <w:sz w:val="24"/>
        </w:rPr>
        <w:t xml:space="preserve"> </w:t>
      </w:r>
      <w:r>
        <w:rPr>
          <w:sz w:val="24"/>
        </w:rPr>
        <w:t>аттестации.</w:t>
      </w:r>
    </w:p>
    <w:p>
      <w:pPr>
        <w:pStyle w:val="ListParagraph"/>
        <w:numPr>
          <w:ilvl w:val="0"/>
          <w:numId w:val="5"/>
        </w:numPr>
        <w:tabs>
          <w:tab w:val="clear" w:pos="709"/>
          <w:tab w:val="left" w:pos="2919" w:leader="none"/>
          <w:tab w:val="left" w:pos="2920" w:leader="none"/>
        </w:tabs>
        <w:bidi w:val="0"/>
        <w:spacing w:lineRule="auto" w:line="235" w:before="90" w:after="0"/>
        <w:ind w:left="973" w:right="275" w:hanging="360"/>
        <w:jc w:val="left"/>
        <w:rPr>
          <w:sz w:val="24"/>
        </w:rPr>
      </w:pPr>
      <w:r>
        <w:rPr>
          <w:sz w:val="24"/>
        </w:rPr>
        <w:t>Перечень тем выпускных квалификационных работ, утвержденный на заседании цикловой комиссии и согласованный с</w:t>
      </w:r>
      <w:r>
        <w:rPr>
          <w:spacing w:val="-3"/>
          <w:sz w:val="24"/>
        </w:rPr>
        <w:t xml:space="preserve"> </w:t>
      </w:r>
      <w:r>
        <w:rPr>
          <w:sz w:val="24"/>
        </w:rPr>
        <w:t>работодателем.</w:t>
      </w:r>
    </w:p>
    <w:p>
      <w:pPr>
        <w:pStyle w:val="ListParagraph"/>
        <w:numPr>
          <w:ilvl w:val="0"/>
          <w:numId w:val="5"/>
        </w:numPr>
        <w:tabs>
          <w:tab w:val="clear" w:pos="709"/>
          <w:tab w:val="left" w:pos="2919" w:leader="none"/>
          <w:tab w:val="left" w:pos="2920" w:leader="none"/>
        </w:tabs>
        <w:bidi w:val="0"/>
        <w:spacing w:lineRule="exact" w:line="294" w:before="2" w:after="0"/>
        <w:ind w:left="973" w:right="0" w:hanging="361"/>
        <w:jc w:val="left"/>
        <w:rPr>
          <w:sz w:val="24"/>
        </w:rPr>
      </w:pPr>
      <w:r>
        <w:rPr>
          <w:sz w:val="24"/>
        </w:rPr>
        <w:t>Выпускные квалификационные работы (дипломные</w:t>
      </w:r>
      <w:r>
        <w:rPr>
          <w:spacing w:val="-25"/>
          <w:sz w:val="24"/>
        </w:rPr>
        <w:t xml:space="preserve"> </w:t>
      </w:r>
      <w:r>
        <w:rPr>
          <w:sz w:val="24"/>
        </w:rPr>
        <w:t>работы).</w:t>
      </w:r>
    </w:p>
    <w:p>
      <w:pPr>
        <w:pStyle w:val="ListParagraph"/>
        <w:numPr>
          <w:ilvl w:val="0"/>
          <w:numId w:val="5"/>
        </w:numPr>
        <w:tabs>
          <w:tab w:val="clear" w:pos="709"/>
          <w:tab w:val="left" w:pos="2919" w:leader="none"/>
          <w:tab w:val="left" w:pos="2920" w:leader="none"/>
        </w:tabs>
        <w:bidi w:val="0"/>
        <w:spacing w:lineRule="exact" w:line="293" w:before="0" w:after="0"/>
        <w:ind w:left="973" w:right="0" w:hanging="361"/>
        <w:jc w:val="left"/>
        <w:rPr>
          <w:sz w:val="24"/>
        </w:rPr>
      </w:pPr>
      <w:r>
        <w:rPr>
          <w:sz w:val="24"/>
        </w:rPr>
        <w:t>Журналы теоретического обучения за весь период</w:t>
      </w:r>
      <w:r>
        <w:rPr>
          <w:spacing w:val="-23"/>
          <w:sz w:val="24"/>
        </w:rPr>
        <w:t xml:space="preserve"> </w:t>
      </w:r>
      <w:r>
        <w:rPr>
          <w:sz w:val="24"/>
        </w:rPr>
        <w:t>обучения.</w:t>
      </w:r>
    </w:p>
    <w:p>
      <w:pPr>
        <w:pStyle w:val="ListParagraph"/>
        <w:numPr>
          <w:ilvl w:val="0"/>
          <w:numId w:val="5"/>
        </w:numPr>
        <w:tabs>
          <w:tab w:val="clear" w:pos="709"/>
          <w:tab w:val="left" w:pos="2919" w:leader="none"/>
          <w:tab w:val="left" w:pos="2920" w:leader="none"/>
        </w:tabs>
        <w:bidi w:val="0"/>
        <w:spacing w:lineRule="exact" w:line="293" w:before="0" w:after="0"/>
        <w:ind w:left="973" w:right="0" w:hanging="361"/>
        <w:jc w:val="left"/>
        <w:rPr>
          <w:sz w:val="24"/>
        </w:rPr>
      </w:pPr>
      <w:r>
        <w:rPr>
          <w:sz w:val="24"/>
        </w:rPr>
        <w:t>Протоколы экзаменов</w:t>
      </w:r>
      <w:r>
        <w:rPr>
          <w:spacing w:val="-1"/>
          <w:sz w:val="24"/>
        </w:rPr>
        <w:t xml:space="preserve"> </w:t>
      </w:r>
      <w:r>
        <w:rPr>
          <w:sz w:val="24"/>
        </w:rPr>
        <w:t>квалификационных.</w:t>
      </w:r>
    </w:p>
    <w:p>
      <w:pPr>
        <w:pStyle w:val="ListParagraph"/>
        <w:numPr>
          <w:ilvl w:val="0"/>
          <w:numId w:val="5"/>
        </w:numPr>
        <w:tabs>
          <w:tab w:val="clear" w:pos="709"/>
          <w:tab w:val="left" w:pos="2919" w:leader="none"/>
          <w:tab w:val="left" w:pos="2920" w:leader="none"/>
        </w:tabs>
        <w:bidi w:val="0"/>
        <w:spacing w:lineRule="exact" w:line="293" w:before="0" w:after="0"/>
        <w:ind w:left="973" w:right="0" w:hanging="361"/>
        <w:jc w:val="left"/>
        <w:rPr>
          <w:sz w:val="24"/>
        </w:rPr>
      </w:pPr>
      <w:r>
        <w:rPr>
          <w:sz w:val="24"/>
        </w:rPr>
        <w:t>Экзаменационные, зачётные ведомости и экзаменационно-зачетные</w:t>
      </w:r>
      <w:r>
        <w:rPr>
          <w:spacing w:val="-8"/>
          <w:sz w:val="24"/>
        </w:rPr>
        <w:t xml:space="preserve"> </w:t>
      </w:r>
      <w:r>
        <w:rPr>
          <w:sz w:val="24"/>
        </w:rPr>
        <w:t>ведомости.</w:t>
      </w:r>
    </w:p>
    <w:p>
      <w:pPr>
        <w:pStyle w:val="ListParagraph"/>
        <w:numPr>
          <w:ilvl w:val="0"/>
          <w:numId w:val="5"/>
        </w:numPr>
        <w:tabs>
          <w:tab w:val="clear" w:pos="709"/>
          <w:tab w:val="left" w:pos="2919" w:leader="none"/>
          <w:tab w:val="left" w:pos="2920" w:leader="none"/>
        </w:tabs>
        <w:bidi w:val="0"/>
        <w:spacing w:lineRule="exact" w:line="293" w:before="0" w:after="0"/>
        <w:ind w:left="973" w:right="0" w:hanging="361"/>
        <w:jc w:val="left"/>
        <w:rPr>
          <w:sz w:val="24"/>
        </w:rPr>
      </w:pPr>
      <w:r>
        <w:rPr>
          <w:sz w:val="24"/>
        </w:rPr>
        <w:t>Сводная ведомость итоговых</w:t>
      </w:r>
      <w:r>
        <w:rPr>
          <w:spacing w:val="2"/>
          <w:sz w:val="24"/>
        </w:rPr>
        <w:t xml:space="preserve"> </w:t>
      </w:r>
      <w:r>
        <w:rPr>
          <w:sz w:val="24"/>
        </w:rPr>
        <w:t>оценок.</w:t>
      </w:r>
    </w:p>
    <w:p>
      <w:pPr>
        <w:pStyle w:val="ListParagraph"/>
        <w:numPr>
          <w:ilvl w:val="0"/>
          <w:numId w:val="5"/>
        </w:numPr>
        <w:tabs>
          <w:tab w:val="clear" w:pos="709"/>
          <w:tab w:val="left" w:pos="2919" w:leader="none"/>
          <w:tab w:val="left" w:pos="2920" w:leader="none"/>
        </w:tabs>
        <w:bidi w:val="0"/>
        <w:spacing w:lineRule="auto" w:line="235" w:before="3" w:after="0"/>
        <w:ind w:left="973" w:right="273" w:hanging="360"/>
        <w:jc w:val="left"/>
        <w:rPr>
          <w:sz w:val="24"/>
        </w:rPr>
      </w:pPr>
      <w:r>
        <w:rPr>
          <w:sz w:val="24"/>
        </w:rPr>
        <w:t>Аттестационные листы, характеристики, дневники по производственной практике, отчеты по производственной</w:t>
      </w:r>
      <w:r>
        <w:rPr>
          <w:spacing w:val="-3"/>
          <w:sz w:val="24"/>
        </w:rPr>
        <w:t xml:space="preserve"> </w:t>
      </w:r>
      <w:r>
        <w:rPr>
          <w:sz w:val="24"/>
        </w:rPr>
        <w:t>практике.</w:t>
      </w:r>
    </w:p>
    <w:p>
      <w:pPr>
        <w:pStyle w:val="ListParagraph"/>
        <w:numPr>
          <w:ilvl w:val="0"/>
          <w:numId w:val="5"/>
        </w:numPr>
        <w:tabs>
          <w:tab w:val="clear" w:pos="709"/>
          <w:tab w:val="left" w:pos="2919" w:leader="none"/>
          <w:tab w:val="left" w:pos="2920" w:leader="none"/>
        </w:tabs>
        <w:bidi w:val="0"/>
        <w:spacing w:lineRule="exact" w:line="293" w:before="2" w:after="0"/>
        <w:ind w:left="973" w:right="0" w:hanging="361"/>
        <w:jc w:val="left"/>
        <w:rPr>
          <w:sz w:val="24"/>
        </w:rPr>
      </w:pPr>
      <w:r>
        <w:rPr>
          <w:sz w:val="24"/>
        </w:rPr>
        <w:t>Зачетные книжки</w:t>
      </w:r>
      <w:r>
        <w:rPr>
          <w:spacing w:val="-2"/>
          <w:sz w:val="24"/>
        </w:rPr>
        <w:t xml:space="preserve"> </w:t>
      </w:r>
      <w:r>
        <w:rPr>
          <w:sz w:val="24"/>
        </w:rPr>
        <w:t>обучающихся.</w:t>
      </w:r>
    </w:p>
    <w:p>
      <w:pPr>
        <w:pStyle w:val="ListParagraph"/>
        <w:numPr>
          <w:ilvl w:val="0"/>
          <w:numId w:val="5"/>
        </w:numPr>
        <w:tabs>
          <w:tab w:val="clear" w:pos="709"/>
          <w:tab w:val="left" w:pos="2919" w:leader="none"/>
          <w:tab w:val="left" w:pos="2920" w:leader="none"/>
        </w:tabs>
        <w:bidi w:val="0"/>
        <w:spacing w:lineRule="exact" w:line="292" w:before="0" w:after="0"/>
        <w:ind w:left="973" w:right="0" w:hanging="361"/>
        <w:jc w:val="left"/>
        <w:rPr>
          <w:sz w:val="24"/>
        </w:rPr>
      </w:pPr>
      <w:r>
        <w:rPr>
          <w:sz w:val="24"/>
        </w:rPr>
        <w:t>Бланк протокола заседания государственной экзаменационной</w:t>
      </w:r>
      <w:r>
        <w:rPr>
          <w:spacing w:val="-8"/>
          <w:sz w:val="24"/>
        </w:rPr>
        <w:t xml:space="preserve"> </w:t>
      </w:r>
      <w:r>
        <w:rPr>
          <w:sz w:val="24"/>
        </w:rPr>
        <w:t>комиссии.</w:t>
      </w:r>
    </w:p>
    <w:p>
      <w:pPr>
        <w:pStyle w:val="Style15"/>
        <w:bidi w:val="0"/>
        <w:ind w:left="252" w:right="270" w:firstLine="708"/>
        <w:jc w:val="both"/>
        <w:rPr>
          <w:sz w:val="24"/>
        </w:rPr>
      </w:pPr>
      <w:r>
        <w:rPr>
          <w:rFonts w:ascii="Times New Roman" w:hAnsi="Times New Roman"/>
        </w:rPr>
        <w:t>Защита ВКР (дипломного проекта) проводятся на открытых заседаниях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 На заседании могут присутствовать руководители ВКР, рецензенты, а также студенты выпускных групп.</w:t>
      </w:r>
    </w:p>
    <w:p>
      <w:pPr>
        <w:pStyle w:val="Style15"/>
        <w:bidi w:val="0"/>
        <w:ind w:left="252" w:right="271" w:firstLine="708"/>
        <w:jc w:val="both"/>
        <w:rPr>
          <w:sz w:val="24"/>
        </w:rPr>
      </w:pPr>
      <w:r>
        <w:rPr>
          <w:rFonts w:ascii="Times New Roman" w:hAnsi="Times New Roman"/>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ВКР, присуждение квалификации и особые мнения членов комиссии.</w:t>
      </w:r>
    </w:p>
    <w:p>
      <w:pPr>
        <w:pStyle w:val="Style15"/>
        <w:bidi w:val="0"/>
        <w:ind w:left="252" w:right="273" w:firstLine="708"/>
        <w:jc w:val="both"/>
        <w:rPr>
          <w:sz w:val="24"/>
        </w:rPr>
      </w:pPr>
      <w:r>
        <w:rPr>
          <w:rFonts w:ascii="Times New Roman" w:hAnsi="Times New Roman"/>
        </w:rPr>
        <w:t>Перед началом защиты председатель ГЭК знакомит студентов с порядком проведения защиты.</w:t>
      </w:r>
    </w:p>
    <w:p>
      <w:pPr>
        <w:pStyle w:val="Style15"/>
        <w:bidi w:val="0"/>
        <w:ind w:left="252" w:right="266" w:firstLine="708"/>
        <w:jc w:val="both"/>
        <w:rPr>
          <w:sz w:val="24"/>
        </w:rPr>
      </w:pPr>
      <w:r>
        <w:rPr>
          <w:rFonts w:ascii="Times New Roman" w:hAnsi="Times New Roman"/>
        </w:rPr>
        <w:t>При защите дипломной работы, дипломного проекта на доклад отводится 10-15 минут. Доклад следует начинать с обоснования актуальности темы исследования, его цели и задач, далее по главам раскрывать основное содержание ВКР, а затем осветить основные результаты работы, сделанные выводы и предложения. Студент должен сделать свой доклад свободно, не читая письменного текста. Рекомендуется в процессе доклада использовать компьютерную презентацию работы, заранее подготовленный наглядный графический (таблицы, схемы) или иной материал (например, проекты уставов, нормативных актов и т.д.), иллюстрирующий основные положения работы.</w:t>
      </w:r>
    </w:p>
    <w:p>
      <w:pPr>
        <w:pStyle w:val="Style15"/>
        <w:bidi w:val="0"/>
        <w:ind w:left="961" w:right="575" w:hanging="0"/>
        <w:jc w:val="both"/>
        <w:rPr>
          <w:sz w:val="24"/>
        </w:rPr>
      </w:pPr>
      <w:r>
        <w:rPr>
          <w:rFonts w:ascii="Times New Roman" w:hAnsi="Times New Roman"/>
        </w:rPr>
        <w:t>Члены ГЭК могут задать вопросы обучающемуся, относящиеся к содержанию работы. При оценке защиты дипломной работы, дипломного проекта учитываются:</w:t>
      </w:r>
    </w:p>
    <w:p>
      <w:pPr>
        <w:pStyle w:val="ListParagraph"/>
        <w:numPr>
          <w:ilvl w:val="0"/>
          <w:numId w:val="5"/>
        </w:numPr>
        <w:tabs>
          <w:tab w:val="clear" w:pos="709"/>
          <w:tab w:val="left" w:pos="2919" w:leader="none"/>
          <w:tab w:val="left" w:pos="2920" w:leader="none"/>
        </w:tabs>
        <w:bidi w:val="0"/>
        <w:spacing w:lineRule="exact" w:line="293" w:before="2" w:after="0"/>
        <w:ind w:left="973" w:right="0" w:hanging="361"/>
        <w:jc w:val="left"/>
        <w:rPr>
          <w:sz w:val="24"/>
        </w:rPr>
      </w:pPr>
      <w:r>
        <w:rPr>
          <w:sz w:val="24"/>
        </w:rPr>
        <w:t>актуальность темы дипломной работы, дипломного проекта;</w:t>
      </w:r>
    </w:p>
    <w:p>
      <w:pPr>
        <w:pStyle w:val="ListParagraph"/>
        <w:numPr>
          <w:ilvl w:val="0"/>
          <w:numId w:val="5"/>
        </w:numPr>
        <w:tabs>
          <w:tab w:val="clear" w:pos="709"/>
          <w:tab w:val="left" w:pos="2919" w:leader="none"/>
          <w:tab w:val="left" w:pos="2920" w:leader="none"/>
          <w:tab w:val="left" w:pos="4041" w:leader="none"/>
          <w:tab w:val="left" w:pos="4401" w:leader="none"/>
          <w:tab w:val="left" w:pos="5890" w:leader="none"/>
          <w:tab w:val="left" w:pos="7267" w:leader="none"/>
          <w:tab w:val="left" w:pos="8289" w:leader="none"/>
          <w:tab w:val="left" w:pos="9755" w:leader="none"/>
          <w:tab w:val="left" w:pos="10850" w:leader="none"/>
        </w:tabs>
        <w:bidi w:val="0"/>
        <w:spacing w:lineRule="auto" w:line="235" w:before="2" w:after="0"/>
        <w:ind w:left="973" w:right="270" w:hanging="360"/>
        <w:jc w:val="left"/>
        <w:rPr>
          <w:sz w:val="24"/>
        </w:rPr>
      </w:pPr>
      <w:r>
        <w:rPr>
          <w:sz w:val="24"/>
        </w:rPr>
        <w:t xml:space="preserve">качество  и оформление  дипломной работы, </w:t>
      </w:r>
      <w:r>
        <w:rPr>
          <w:spacing w:val="-3"/>
          <w:sz w:val="24"/>
        </w:rPr>
        <w:t xml:space="preserve">грамотность </w:t>
      </w:r>
      <w:r>
        <w:rPr>
          <w:sz w:val="24"/>
        </w:rPr>
        <w:t>составления пояснительной записки,</w:t>
      </w:r>
      <w:r>
        <w:rPr>
          <w:spacing w:val="-3"/>
          <w:sz w:val="24"/>
        </w:rPr>
        <w:t xml:space="preserve"> </w:t>
      </w:r>
      <w:r>
        <w:rPr>
          <w:sz w:val="24"/>
        </w:rPr>
        <w:t>выводов;</w:t>
      </w:r>
    </w:p>
    <w:p>
      <w:pPr>
        <w:pStyle w:val="ListParagraph"/>
        <w:numPr>
          <w:ilvl w:val="0"/>
          <w:numId w:val="5"/>
        </w:numPr>
        <w:tabs>
          <w:tab w:val="clear" w:pos="709"/>
          <w:tab w:val="left" w:pos="2919" w:leader="none"/>
          <w:tab w:val="left" w:pos="2920" w:leader="none"/>
        </w:tabs>
        <w:bidi w:val="0"/>
        <w:spacing w:lineRule="exact" w:line="292" w:before="2" w:after="0"/>
        <w:ind w:left="973" w:right="0" w:hanging="361"/>
        <w:jc w:val="left"/>
        <w:rPr>
          <w:sz w:val="24"/>
        </w:rPr>
      </w:pPr>
      <w:r>
        <w:rPr>
          <w:sz w:val="24"/>
        </w:rPr>
        <w:t>содержание доклада и ответов на</w:t>
      </w:r>
      <w:r>
        <w:rPr>
          <w:spacing w:val="-4"/>
          <w:sz w:val="24"/>
        </w:rPr>
        <w:t xml:space="preserve"> </w:t>
      </w:r>
      <w:r>
        <w:rPr>
          <w:sz w:val="24"/>
        </w:rPr>
        <w:t>вопросы.</w:t>
      </w:r>
    </w:p>
    <w:p>
      <w:pPr>
        <w:pStyle w:val="Style15"/>
        <w:bidi w:val="0"/>
        <w:spacing w:lineRule="exact" w:line="274"/>
        <w:ind w:left="961" w:right="0" w:hanging="0"/>
        <w:jc w:val="both"/>
        <w:rPr>
          <w:sz w:val="24"/>
        </w:rPr>
      </w:pPr>
      <w:r>
        <w:rPr>
          <w:rFonts w:ascii="Times New Roman" w:hAnsi="Times New Roman"/>
        </w:rPr>
        <w:t>По окончании доклада зачитываются отзыв руководителя и рецензия.</w:t>
      </w:r>
    </w:p>
    <w:p>
      <w:pPr>
        <w:pStyle w:val="Style15"/>
        <w:bidi w:val="0"/>
        <w:ind w:left="961" w:right="0" w:hanging="0"/>
        <w:jc w:val="both"/>
        <w:rPr>
          <w:sz w:val="24"/>
        </w:rPr>
      </w:pPr>
      <w:r>
        <w:rPr>
          <w:rFonts w:ascii="Times New Roman" w:hAnsi="Times New Roman"/>
        </w:rPr>
        <w:t>Результаты ГИА определяются оценками «отлично», «хорошо», «удовлетворительно»,</w:t>
      </w:r>
    </w:p>
    <w:p>
      <w:pPr>
        <w:pStyle w:val="Style15"/>
        <w:bidi w:val="0"/>
        <w:ind w:left="252" w:right="276" w:hanging="0"/>
        <w:jc w:val="both"/>
        <w:rPr>
          <w:sz w:val="24"/>
        </w:rPr>
      </w:pPr>
      <w:r>
        <w:rPr>
          <w:rFonts w:ascii="Times New Roman" w:hAnsi="Times New Roman"/>
        </w:rPr>
        <w:t>«неудовлетворительно» и объявляются в тот же день после оформления в установленном порядке протоколов заседаний государственной экзаменационной комиссии (Приложения 3).</w:t>
      </w:r>
    </w:p>
    <w:p>
      <w:pPr>
        <w:pStyle w:val="Style15"/>
        <w:bidi w:val="0"/>
        <w:ind w:left="252" w:right="270" w:firstLine="708"/>
        <w:jc w:val="both"/>
        <w:rPr>
          <w:sz w:val="24"/>
        </w:rPr>
      </w:pPr>
      <w:r>
        <w:rPr>
          <w:rFonts w:ascii="Times New Roman" w:hAnsi="Times New Roman"/>
        </w:rPr>
        <w:t>Решение ГЭК о присвоении квалификации обучающимся, защитившим ВКР и сдавшим ДЭ, объявляется приказом директора колледжа.</w:t>
      </w:r>
    </w:p>
    <w:p>
      <w:pPr>
        <w:pStyle w:val="Style15"/>
        <w:bidi w:val="0"/>
        <w:spacing w:before="1" w:after="0"/>
        <w:ind w:left="252" w:right="274" w:firstLine="708"/>
        <w:jc w:val="both"/>
        <w:rPr>
          <w:sz w:val="24"/>
        </w:rPr>
      </w:pPr>
      <w:r>
        <w:rPr>
          <w:rFonts w:ascii="Times New Roman" w:hAnsi="Times New Roman"/>
        </w:rPr>
        <w:t>Лицам, не проходившим ГИА по уважительной причине, предоставляется возможность пройти ГИА без отчисления из колледжа.</w:t>
      </w:r>
    </w:p>
    <w:p>
      <w:pPr>
        <w:pStyle w:val="Style15"/>
        <w:bidi w:val="0"/>
        <w:ind w:left="252" w:right="265" w:firstLine="708"/>
        <w:jc w:val="both"/>
        <w:rPr>
          <w:sz w:val="24"/>
        </w:rPr>
      </w:pPr>
      <w:r>
        <w:rPr>
          <w:rFonts w:ascii="Times New Roman" w:hAnsi="Times New Roman"/>
        </w:rPr>
        <w:t>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w:t>
      </w:r>
    </w:p>
    <w:p>
      <w:pPr>
        <w:pStyle w:val="Style15"/>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252" w:right="268" w:firstLine="708"/>
        <w:jc w:val="left"/>
        <w:rPr>
          <w:rFonts w:ascii="Arial" w:hAnsi="Arial" w:cs="Arial"/>
          <w:b/>
          <w:b/>
          <w:bCs/>
          <w:color w:val="555555"/>
          <w:sz w:val="24"/>
          <w:szCs w:val="24"/>
          <w:lang w:eastAsia="ru-RU"/>
        </w:rPr>
      </w:pPr>
      <w:r>
        <w:rPr>
          <w:rFonts w:ascii="Times New Roman" w:hAnsi="Times New Roman"/>
          <w:b w:val="false"/>
          <w:bCs w:val="false"/>
          <w:sz w:val="24"/>
          <w:szCs w:val="24"/>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Для прохождения ГИА лицо, не прошедшее ГИА по неуважительной  причине  или  получившее на ГИА неудовлетворительную оценку, восстанавливается в колледже на период времени,  установленный</w:t>
        <w:tab/>
        <w:t>колледжем</w:t>
        <w:tab/>
        <w:t>самостоятельно,  но неменее предусмотренного календарным учебным графиком для прохождения ГИА колледжа программы СПО.</w:t>
      </w:r>
    </w:p>
    <w:p>
      <w:pPr>
        <w:pStyle w:val="Style15"/>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252" w:right="268" w:firstLine="708"/>
        <w:jc w:val="left"/>
        <w:rPr>
          <w:rFonts w:ascii="Arial" w:hAnsi="Arial" w:cs="Arial"/>
          <w:b/>
          <w:b/>
          <w:bCs/>
          <w:color w:val="555555"/>
          <w:sz w:val="24"/>
          <w:szCs w:val="24"/>
          <w:lang w:eastAsia="ru-RU"/>
        </w:rPr>
      </w:pPr>
      <w:r>
        <w:rPr>
          <w:rFonts w:ascii="Times New Roman" w:hAnsi="Times New Roman"/>
          <w:sz w:val="24"/>
          <w:szCs w:val="24"/>
        </w:rPr>
        <w:t>Повторное прохождение ГИА для одного лица назначается образовательной организацией не более двух раз.</w:t>
      </w:r>
    </w:p>
    <w:p>
      <w:pPr>
        <w:pStyle w:val="Style15"/>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252" w:right="269" w:firstLine="708"/>
        <w:jc w:val="both"/>
        <w:rPr>
          <w:sz w:val="24"/>
        </w:rPr>
      </w:pPr>
      <w:r>
        <w:rPr>
          <w:rFonts w:ascii="Times New Roman" w:hAnsi="Times New Roman"/>
          <w:b w:val="false"/>
          <w:bCs w:val="false"/>
          <w:sz w:val="24"/>
          <w:szCs w:val="24"/>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учебной части колледжа.</w:t>
      </w:r>
    </w:p>
    <w:p>
      <w:pPr>
        <w:pStyle w:val="Style15"/>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252" w:right="269" w:firstLine="708"/>
        <w:jc w:val="both"/>
        <w:rPr>
          <w:sz w:val="24"/>
        </w:rPr>
      </w:pPr>
      <w:r>
        <w:rPr>
          <w:rFonts w:ascii="Times New Roman" w:hAnsi="Times New Roman"/>
          <w:b w:val="false"/>
          <w:bCs w:val="false"/>
          <w:sz w:val="20"/>
          <w:szCs w:val="32"/>
        </w:rPr>
      </w:r>
    </w:p>
    <w:p>
      <w:pPr>
        <w:pStyle w:val="1"/>
        <w:numPr>
          <w:ilvl w:val="1"/>
          <w:numId w:val="3"/>
        </w:numPr>
        <w:tabs>
          <w:tab w:val="clear" w:pos="709"/>
          <w:tab w:val="left" w:pos="4144" w:leader="none"/>
        </w:tabs>
        <w:bidi w:val="0"/>
        <w:spacing w:lineRule="exact" w:line="274" w:before="1" w:after="0"/>
        <w:ind w:left="1381" w:right="0" w:hanging="421"/>
        <w:jc w:val="both"/>
        <w:rPr>
          <w:sz w:val="24"/>
        </w:rPr>
      </w:pPr>
      <w:r>
        <w:rPr>
          <w:sz w:val="24"/>
          <w:szCs w:val="24"/>
        </w:rPr>
        <w:t>Порядок проведения демонстрационного</w:t>
      </w:r>
      <w:r>
        <w:rPr>
          <w:spacing w:val="-4"/>
          <w:sz w:val="24"/>
          <w:szCs w:val="24"/>
        </w:rPr>
        <w:t xml:space="preserve"> </w:t>
      </w:r>
      <w:r>
        <w:rPr>
          <w:sz w:val="24"/>
          <w:szCs w:val="24"/>
        </w:rPr>
        <w:t>экзамена</w:t>
      </w:r>
    </w:p>
    <w:p>
      <w:pPr>
        <w:pStyle w:val="Style15"/>
        <w:bidi w:val="0"/>
        <w:ind w:left="252" w:right="267" w:firstLine="708"/>
        <w:jc w:val="both"/>
        <w:rPr>
          <w:sz w:val="24"/>
        </w:rPr>
      </w:pPr>
      <w:r>
        <w:rPr>
          <w:rFonts w:ascii="Times New Roman" w:hAnsi="Times New Roman"/>
          <w:sz w:val="24"/>
          <w:szCs w:val="24"/>
        </w:rPr>
        <w:t>В структуре времени, отводимого ФГОС СПО по ППССЗ на ГИА, колледж самостоятельно определяет график проведения ДЭ.</w:t>
      </w:r>
    </w:p>
    <w:p>
      <w:pPr>
        <w:pStyle w:val="Style15"/>
        <w:bidi w:val="0"/>
        <w:ind w:left="252" w:right="268" w:firstLine="708"/>
        <w:jc w:val="both"/>
        <w:rPr>
          <w:sz w:val="24"/>
        </w:rPr>
      </w:pPr>
      <w:r>
        <w:rPr>
          <w:rFonts w:ascii="Times New Roman" w:hAnsi="Times New Roman"/>
          <w:sz w:val="24"/>
          <w:szCs w:val="24"/>
        </w:rPr>
        <w:t>Колледж обеспечивает проведение предварительного инструктажа обучающихся непосредственно в месте проведения ДЭ.</w:t>
      </w:r>
    </w:p>
    <w:p>
      <w:pPr>
        <w:pStyle w:val="Style15"/>
        <w:bidi w:val="0"/>
        <w:ind w:left="252" w:right="276" w:firstLine="708"/>
        <w:jc w:val="both"/>
        <w:rPr>
          <w:sz w:val="24"/>
        </w:rPr>
      </w:pPr>
      <w:r>
        <w:rPr>
          <w:rFonts w:ascii="Times New Roman" w:hAnsi="Times New Roman"/>
          <w:sz w:val="24"/>
          <w:szCs w:val="24"/>
        </w:rPr>
        <w:t>Для проведения ДЭ при ГЭК колледжа создает экспертную группу (группы), которую возглавляет главный эксперт (главные эксперты).</w:t>
      </w:r>
    </w:p>
    <w:p>
      <w:pPr>
        <w:pStyle w:val="Style15"/>
        <w:bidi w:val="0"/>
        <w:ind w:left="252" w:right="272" w:firstLine="708"/>
        <w:jc w:val="both"/>
        <w:rPr>
          <w:sz w:val="24"/>
        </w:rPr>
      </w:pPr>
      <w:r>
        <w:rPr>
          <w:rFonts w:ascii="Times New Roman" w:hAnsi="Times New Roman"/>
          <w:sz w:val="24"/>
          <w:szCs w:val="24"/>
        </w:rPr>
        <w:t>При проведении ДЭ в состав ГЭК входят также эксперты союза из состава экспертной группы.</w:t>
      </w:r>
    </w:p>
    <w:p>
      <w:pPr>
        <w:pStyle w:val="Style15"/>
        <w:bidi w:val="0"/>
        <w:ind w:left="252" w:right="269" w:firstLine="708"/>
        <w:jc w:val="both"/>
        <w:rPr>
          <w:sz w:val="24"/>
        </w:rPr>
      </w:pPr>
      <w:r>
        <w:rPr>
          <w:rFonts w:ascii="Times New Roman" w:hAnsi="Times New Roman"/>
          <w:sz w:val="24"/>
          <w:szCs w:val="24"/>
        </w:rPr>
        <w:t>По результатам ГИА, проводимой с применением механизма ДЭ,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pPr>
        <w:pStyle w:val="Style15"/>
        <w:bidi w:val="0"/>
        <w:ind w:left="252" w:right="267" w:firstLine="708"/>
        <w:jc w:val="both"/>
        <w:rPr>
          <w:sz w:val="24"/>
        </w:rPr>
      </w:pPr>
      <w:r>
        <w:rPr>
          <w:rFonts w:ascii="Times New Roman" w:hAnsi="Times New Roman"/>
          <w:sz w:val="24"/>
          <w:szCs w:val="24"/>
        </w:rPr>
        <w:t>Баллы за выполнение заданий ДЭ выставляются в соответствии со схемой начисления баллов, приведенной в комплекте оценочной документации.</w:t>
      </w:r>
    </w:p>
    <w:p>
      <w:pPr>
        <w:pStyle w:val="Style15"/>
        <w:bidi w:val="0"/>
        <w:ind w:left="961" w:right="0" w:hanging="0"/>
        <w:jc w:val="both"/>
        <w:rPr>
          <w:sz w:val="24"/>
        </w:rPr>
      </w:pPr>
      <w:r>
        <w:rPr>
          <w:rFonts w:ascii="Times New Roman" w:hAnsi="Times New Roman"/>
          <w:sz w:val="24"/>
          <w:szCs w:val="24"/>
        </w:rPr>
        <w:t>Необходимо осуществить перевод полученного количества баллов в оценки «отлично», «хорошо», «удовлетворительно», «неудовлетворительно».</w:t>
      </w:r>
    </w:p>
    <w:p>
      <w:pPr>
        <w:pStyle w:val="Style15"/>
        <w:bidi w:val="0"/>
        <w:ind w:left="252" w:right="269" w:firstLine="708"/>
        <w:jc w:val="both"/>
        <w:rPr>
          <w:sz w:val="24"/>
        </w:rPr>
      </w:pPr>
      <w:r>
        <w:rPr>
          <w:rFonts w:ascii="Times New Roman" w:hAnsi="Times New Roman"/>
          <w:sz w:val="24"/>
          <w:szCs w:val="24"/>
        </w:rPr>
        <w:t>Максимальное количество баллов, которое возможно получить за выполнение задания ДЭ, принимается за 100%. Перевод баллов в оценку может быть осуществлен на основе таблицы 1.</w:t>
      </w:r>
    </w:p>
    <w:p>
      <w:pPr>
        <w:pStyle w:val="Style15"/>
        <w:bidi w:val="0"/>
        <w:ind w:left="252" w:right="269" w:firstLine="708"/>
        <w:jc w:val="both"/>
        <w:rPr>
          <w:sz w:val="24"/>
        </w:rPr>
      </w:pPr>
      <w:r>
        <w:rPr/>
      </w:r>
    </w:p>
    <w:p>
      <w:pPr>
        <w:pStyle w:val="Style15"/>
        <w:bidi w:val="0"/>
        <w:ind w:left="252" w:right="269" w:firstLine="708"/>
        <w:jc w:val="both"/>
        <w:rPr>
          <w:sz w:val="24"/>
        </w:rPr>
      </w:pPr>
      <w:r>
        <w:rPr/>
      </w:r>
    </w:p>
    <w:p>
      <w:pPr>
        <w:pStyle w:val="Style15"/>
        <w:bidi w:val="0"/>
        <w:ind w:left="252" w:right="269" w:firstLine="708"/>
        <w:jc w:val="both"/>
        <w:rPr>
          <w:sz w:val="24"/>
        </w:rPr>
      </w:pPr>
      <w:r>
        <w:rPr/>
      </w:r>
    </w:p>
    <w:p>
      <w:pPr>
        <w:pStyle w:val="Style15"/>
        <w:bidi w:val="0"/>
        <w:spacing w:lineRule="exact" w:line="272"/>
        <w:ind w:left="0" w:right="0" w:hanging="0"/>
        <w:jc w:val="left"/>
        <w:rPr>
          <w:sz w:val="24"/>
        </w:rPr>
      </w:pPr>
      <w:r>
        <w:rPr>
          <w:rFonts w:ascii="Times New Roman" w:hAnsi="Times New Roman"/>
          <w:sz w:val="24"/>
          <w:szCs w:val="24"/>
        </w:rPr>
        <w:t xml:space="preserve">   </w:t>
      </w:r>
      <w:r>
        <w:rPr>
          <w:rFonts w:ascii="Times New Roman" w:hAnsi="Times New Roman"/>
          <w:sz w:val="24"/>
          <w:szCs w:val="24"/>
        </w:rPr>
        <w:t xml:space="preserve">Таблица 1                                          </w:t>
      </w:r>
      <w:r>
        <w:rPr>
          <w:rFonts w:ascii="Times New Roman" w:hAnsi="Times New Roman"/>
          <w:b w:val="false"/>
          <w:bCs w:val="false"/>
          <w:sz w:val="24"/>
          <w:szCs w:val="24"/>
        </w:rPr>
        <w:t>Методика перевода результатов ДЭ в оценку</w:t>
      </w:r>
    </w:p>
    <w:p>
      <w:pPr>
        <w:pStyle w:val="Style15"/>
        <w:bidi w:val="0"/>
        <w:spacing w:before="2" w:after="0"/>
        <w:ind w:left="3258" w:right="0" w:hanging="0"/>
        <w:jc w:val="left"/>
        <w:rPr>
          <w:sz w:val="24"/>
        </w:rPr>
      </w:pPr>
      <w:r>
        <w:rPr>
          <w:sz w:val="24"/>
        </w:rPr>
      </w:r>
    </w:p>
    <w:tbl>
      <w:tblPr>
        <w:tblW w:w="10134" w:type="dxa"/>
        <w:jc w:val="left"/>
        <w:tblInd w:w="150" w:type="dxa"/>
        <w:tblCellMar>
          <w:top w:w="0" w:type="dxa"/>
          <w:left w:w="5" w:type="dxa"/>
          <w:bottom w:w="0" w:type="dxa"/>
          <w:right w:w="5" w:type="dxa"/>
        </w:tblCellMar>
        <w:tblLook w:val="01e0"/>
      </w:tblPr>
      <w:tblGrid>
        <w:gridCol w:w="4498"/>
        <w:gridCol w:w="1422"/>
        <w:gridCol w:w="1419"/>
        <w:gridCol w:w="1407"/>
        <w:gridCol w:w="1388"/>
      </w:tblGrid>
      <w:tr>
        <w:trPr>
          <w:trHeight w:val="275" w:hRule="atLeast"/>
        </w:trPr>
        <w:tc>
          <w:tcPr>
            <w:tcW w:w="449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1578" w:right="1569" w:hanging="0"/>
              <w:jc w:val="center"/>
              <w:rPr>
                <w:sz w:val="24"/>
              </w:rPr>
            </w:pPr>
            <w:r>
              <w:rPr>
                <w:sz w:val="24"/>
              </w:rPr>
              <w:t>Оценка ГИА</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510" w:right="495" w:hanging="0"/>
              <w:jc w:val="center"/>
              <w:rPr>
                <w:sz w:val="24"/>
              </w:rPr>
            </w:pPr>
            <w:r>
              <w:rPr>
                <w:sz w:val="24"/>
              </w:rPr>
              <w:t>«2»</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508" w:right="496" w:hanging="0"/>
              <w:jc w:val="center"/>
              <w:rPr>
                <w:sz w:val="24"/>
              </w:rPr>
            </w:pPr>
            <w:r>
              <w:rPr>
                <w:sz w:val="24"/>
              </w:rPr>
              <w:t>«3»</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510" w:right="495" w:hanging="0"/>
              <w:jc w:val="center"/>
              <w:rPr>
                <w:sz w:val="24"/>
              </w:rPr>
            </w:pPr>
            <w:r>
              <w:rPr>
                <w:sz w:val="24"/>
              </w:rPr>
              <w:t>«4»</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492" w:right="477" w:hanging="0"/>
              <w:jc w:val="center"/>
              <w:rPr>
                <w:sz w:val="24"/>
              </w:rPr>
            </w:pPr>
            <w:r>
              <w:rPr>
                <w:sz w:val="24"/>
              </w:rPr>
              <w:t>«5»</w:t>
            </w:r>
          </w:p>
        </w:tc>
      </w:tr>
      <w:tr>
        <w:trPr>
          <w:trHeight w:val="830" w:hRule="atLeast"/>
        </w:trPr>
        <w:tc>
          <w:tcPr>
            <w:tcW w:w="449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70"/>
              <w:ind w:left="434" w:right="0" w:hanging="60"/>
              <w:jc w:val="left"/>
              <w:rPr>
                <w:sz w:val="24"/>
              </w:rPr>
            </w:pPr>
            <w:r>
              <w:rPr>
                <w:sz w:val="24"/>
              </w:rPr>
              <w:t>Отношение полученного количества</w:t>
            </w:r>
          </w:p>
          <w:p>
            <w:pPr>
              <w:pStyle w:val="TableParagraph"/>
              <w:widowControl w:val="false"/>
              <w:bidi w:val="0"/>
              <w:spacing w:lineRule="atLeast" w:line="270"/>
              <w:ind w:left="1553" w:right="408" w:hanging="1119"/>
              <w:jc w:val="left"/>
              <w:rPr>
                <w:sz w:val="24"/>
              </w:rPr>
            </w:pPr>
            <w:r>
              <w:rPr>
                <w:sz w:val="24"/>
              </w:rPr>
              <w:t>баллов к максимально возможному (в процентах)</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331" w:right="0" w:hanging="0"/>
              <w:jc w:val="left"/>
              <w:rPr>
                <w:sz w:val="24"/>
              </w:rPr>
            </w:pPr>
            <w:r>
              <w:rPr>
                <w:sz w:val="24"/>
              </w:rPr>
              <w:t>0,00%</w:t>
            </w:r>
            <w:r>
              <w:rPr>
                <w:spacing w:val="-1"/>
                <w:sz w:val="24"/>
              </w:rPr>
              <w:t xml:space="preserve"> </w:t>
            </w:r>
            <w:r>
              <w:rPr>
                <w:sz w:val="24"/>
              </w:rPr>
              <w:t>-</w:t>
            </w:r>
          </w:p>
          <w:p>
            <w:pPr>
              <w:pStyle w:val="TableParagraph"/>
              <w:widowControl w:val="false"/>
              <w:bidi w:val="0"/>
              <w:ind w:left="341" w:right="0" w:hanging="0"/>
              <w:jc w:val="left"/>
              <w:rPr>
                <w:sz w:val="24"/>
              </w:rPr>
            </w:pPr>
            <w:r>
              <w:rPr>
                <w:sz w:val="24"/>
              </w:rPr>
              <w:t>09,99%</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269" w:right="0" w:hanging="0"/>
              <w:jc w:val="left"/>
              <w:rPr>
                <w:sz w:val="24"/>
              </w:rPr>
            </w:pPr>
            <w:r>
              <w:rPr>
                <w:sz w:val="24"/>
              </w:rPr>
              <w:t>10,00% -</w:t>
            </w:r>
          </w:p>
          <w:p>
            <w:pPr>
              <w:pStyle w:val="TableParagraph"/>
              <w:widowControl w:val="false"/>
              <w:bidi w:val="0"/>
              <w:ind w:left="339" w:right="0" w:hanging="0"/>
              <w:jc w:val="left"/>
              <w:rPr>
                <w:sz w:val="24"/>
              </w:rPr>
            </w:pPr>
            <w:r>
              <w:rPr>
                <w:sz w:val="24"/>
              </w:rPr>
              <w:t>22,99%</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270" w:right="0" w:hanging="0"/>
              <w:jc w:val="left"/>
              <w:rPr>
                <w:sz w:val="24"/>
              </w:rPr>
            </w:pPr>
            <w:r>
              <w:rPr>
                <w:sz w:val="24"/>
              </w:rPr>
              <w:t>23,00% -</w:t>
            </w:r>
          </w:p>
          <w:p>
            <w:pPr>
              <w:pStyle w:val="TableParagraph"/>
              <w:widowControl w:val="false"/>
              <w:bidi w:val="0"/>
              <w:ind w:left="339" w:right="0" w:hanging="0"/>
              <w:jc w:val="left"/>
              <w:rPr>
                <w:sz w:val="24"/>
              </w:rPr>
            </w:pPr>
            <w:r>
              <w:rPr>
                <w:sz w:val="24"/>
              </w:rPr>
              <w:t>41,99%</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251" w:right="0" w:hanging="0"/>
              <w:jc w:val="left"/>
              <w:rPr>
                <w:sz w:val="24"/>
              </w:rPr>
            </w:pPr>
            <w:r>
              <w:rPr>
                <w:sz w:val="24"/>
              </w:rPr>
              <w:t>42,00%</w:t>
            </w:r>
            <w:r>
              <w:rPr>
                <w:spacing w:val="-1"/>
                <w:sz w:val="24"/>
              </w:rPr>
              <w:t xml:space="preserve"> </w:t>
            </w:r>
            <w:r>
              <w:rPr>
                <w:sz w:val="24"/>
              </w:rPr>
              <w:t>-</w:t>
            </w:r>
          </w:p>
          <w:p>
            <w:pPr>
              <w:pStyle w:val="TableParagraph"/>
              <w:widowControl w:val="false"/>
              <w:bidi w:val="0"/>
              <w:ind w:left="261" w:right="0" w:hanging="0"/>
              <w:jc w:val="left"/>
              <w:rPr>
                <w:sz w:val="24"/>
              </w:rPr>
            </w:pPr>
            <w:r>
              <w:rPr>
                <w:sz w:val="24"/>
              </w:rPr>
              <w:t>100,00%</w:t>
            </w:r>
          </w:p>
        </w:tc>
      </w:tr>
    </w:tbl>
    <w:p>
      <w:pPr>
        <w:pStyle w:val="Normal"/>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252" w:right="269" w:firstLine="708"/>
        <w:jc w:val="left"/>
        <w:rPr>
          <w:rFonts w:ascii="Times New Roman" w:hAnsi="Times New Roman"/>
          <w:sz w:val="24"/>
          <w:szCs w:val="24"/>
        </w:rPr>
      </w:pPr>
      <w:r>
        <w:rPr>
          <w:rFonts w:ascii="Times New Roman" w:hAnsi="Times New Roman"/>
          <w:b w:val="false"/>
          <w:bCs w:val="false"/>
          <w:sz w:val="24"/>
          <w:szCs w:val="24"/>
        </w:rPr>
      </w:r>
    </w:p>
    <w:p>
      <w:pPr>
        <w:pStyle w:val="Normal"/>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252" w:right="269" w:firstLine="708"/>
        <w:jc w:val="left"/>
        <w:rPr>
          <w:rFonts w:ascii="Times New Roman" w:hAnsi="Times New Roman"/>
          <w:sz w:val="24"/>
          <w:szCs w:val="24"/>
        </w:rPr>
      </w:pPr>
      <w:r>
        <w:rPr>
          <w:rFonts w:ascii="Times New Roman" w:hAnsi="Times New Roman"/>
          <w:b w:val="false"/>
          <w:bCs w:val="false"/>
          <w:sz w:val="24"/>
          <w:szCs w:val="24"/>
        </w:rPr>
        <w:t>Результаты победителей и призеров чемпионатов профессионального мастерства,</w:t>
        <w:br/>
        <w:t>проводимых союзом либо международной организацией «WorldSkills International»,</w:t>
        <w:br/>
        <w:t>осваивающих образовательные программы среднего профессионального образования,</w:t>
        <w:br/>
        <w:t>засчитываются в качестве оценки «отлично» по ДЭ.</w:t>
        <w:br/>
        <w:t>Условием учета результатов, полученных в конкурсных процедурах, является</w:t>
        <w:br/>
        <w:t>признанное образовательной организацией содержательного соответствия компетенции</w:t>
        <w:br/>
        <w:t>результатам освоения образовательной программы в соответствии с ФГОС СПО, а также отсутствие у обучающегося академической задолженности</w:t>
      </w:r>
    </w:p>
    <w:p>
      <w:pPr>
        <w:pStyle w:val="Normal"/>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252" w:right="269" w:firstLine="708"/>
        <w:jc w:val="left"/>
        <w:rPr>
          <w:rFonts w:ascii="Times New Roman" w:hAnsi="Times New Roman"/>
          <w:sz w:val="24"/>
          <w:szCs w:val="24"/>
        </w:rPr>
      </w:pPr>
      <w:r>
        <w:rPr>
          <w:rFonts w:ascii="Times New Roman" w:hAnsi="Times New Roman"/>
          <w:b w:val="false"/>
          <w:bCs w:val="false"/>
          <w:sz w:val="24"/>
          <w:szCs w:val="24"/>
        </w:rPr>
      </w:r>
    </w:p>
    <w:p>
      <w:pPr>
        <w:pStyle w:val="1"/>
        <w:tabs>
          <w:tab w:val="clear" w:pos="709"/>
          <w:tab w:val="left" w:pos="6619" w:leader="none"/>
        </w:tabs>
        <w:bidi w:val="0"/>
        <w:spacing w:lineRule="exact" w:line="274" w:before="0" w:after="0"/>
        <w:ind w:left="2206" w:right="0" w:hanging="354"/>
        <w:jc w:val="left"/>
        <w:rPr>
          <w:sz w:val="24"/>
        </w:rPr>
      </w:pPr>
      <w:r>
        <w:rPr/>
        <w:t xml:space="preserve"> </w:t>
      </w:r>
      <w:r>
        <w:rPr/>
        <w:t>V. ПОРЯДОК ПОДАЧИ И РАССМОТРЕНИЯ</w:t>
      </w:r>
      <w:r>
        <w:rPr>
          <w:spacing w:val="-2"/>
        </w:rPr>
        <w:t xml:space="preserve"> </w:t>
      </w:r>
      <w:r>
        <w:rPr/>
        <w:t>АПЕЛЛЯЦИЙ</w:t>
      </w:r>
    </w:p>
    <w:p>
      <w:pPr>
        <w:pStyle w:val="1"/>
        <w:tabs>
          <w:tab w:val="clear" w:pos="709"/>
          <w:tab w:val="left" w:pos="6619" w:leader="none"/>
        </w:tabs>
        <w:bidi w:val="0"/>
        <w:spacing w:lineRule="exact" w:line="274" w:before="0" w:after="0"/>
        <w:ind w:left="2206" w:right="0" w:hanging="354"/>
        <w:jc w:val="left"/>
        <w:rPr>
          <w:sz w:val="24"/>
        </w:rPr>
      </w:pPr>
      <w:r>
        <w:rPr>
          <w:sz w:val="24"/>
        </w:rPr>
      </w:r>
    </w:p>
    <w:p>
      <w:pPr>
        <w:pStyle w:val="Style15"/>
        <w:bidi w:val="0"/>
        <w:ind w:left="252" w:right="271" w:firstLine="708"/>
        <w:jc w:val="both"/>
        <w:rPr>
          <w:sz w:val="24"/>
        </w:rPr>
      </w:pPr>
      <w:r>
        <w:rPr>
          <w:rFonts w:ascii="Times New Roman" w:hAnsi="Times New Roman"/>
          <w:sz w:val="24"/>
          <w:szCs w:val="24"/>
        </w:rPr>
        <w:t>По результатам государственной аттестации выпускник, участвовавший в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w:t>
      </w:r>
    </w:p>
    <w:p>
      <w:pPr>
        <w:pStyle w:val="Style15"/>
        <w:bidi w:val="0"/>
        <w:ind w:left="252" w:right="0" w:firstLine="708"/>
        <w:jc w:val="left"/>
        <w:rPr>
          <w:sz w:val="24"/>
        </w:rPr>
      </w:pPr>
      <w:r>
        <w:rPr>
          <w:rFonts w:ascii="Times New Roman" w:hAnsi="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pPr>
        <w:pStyle w:val="Style15"/>
        <w:bidi w:val="0"/>
        <w:ind w:left="252" w:right="0" w:firstLine="708"/>
        <w:jc w:val="left"/>
        <w:rPr>
          <w:sz w:val="24"/>
        </w:rPr>
      </w:pPr>
      <w:r>
        <w:rPr>
          <w:rFonts w:ascii="Times New Roman" w:hAnsi="Times New Roman"/>
          <w:sz w:val="24"/>
          <w:szCs w:val="24"/>
        </w:rPr>
        <w:t>Апелляция о нарушении порядка проведения ГИА подается непосредственно в день проведения ГИА.</w:t>
      </w:r>
    </w:p>
    <w:p>
      <w:pPr>
        <w:pStyle w:val="Style15"/>
        <w:bidi w:val="0"/>
        <w:ind w:left="252" w:right="307" w:firstLine="708"/>
        <w:jc w:val="left"/>
        <w:rPr>
          <w:sz w:val="24"/>
        </w:rPr>
      </w:pPr>
      <w:r>
        <w:rPr>
          <w:rFonts w:ascii="Times New Roman" w:hAnsi="Times New Roman"/>
          <w:sz w:val="24"/>
          <w:szCs w:val="24"/>
        </w:rPr>
        <w:t>Апелляция о несогласии с результатами ГИА подается не позднее следующего рабочего дня после объявления результатов ГИА.Апелляция рассматривается апелляционной комиссией колледжа не позднее трех рабочих дней с момента ее поступления.</w:t>
      </w:r>
    </w:p>
    <w:p>
      <w:pPr>
        <w:pStyle w:val="Style15"/>
        <w:bidi w:val="0"/>
        <w:ind w:left="252" w:right="273" w:firstLine="708"/>
        <w:jc w:val="both"/>
        <w:rPr>
          <w:sz w:val="24"/>
        </w:rPr>
      </w:pPr>
      <w:r>
        <w:rPr>
          <w:rFonts w:ascii="Times New Roman" w:hAnsi="Times New Roman"/>
          <w:sz w:val="24"/>
          <w:szCs w:val="24"/>
        </w:rPr>
        <w:t>Состав апелляционной комиссии утверждается приказом директора колледжа одновременно с утверждением состава ГЭК.</w:t>
      </w:r>
    </w:p>
    <w:p>
      <w:pPr>
        <w:pStyle w:val="Style15"/>
        <w:bidi w:val="0"/>
        <w:spacing w:before="1" w:after="0"/>
        <w:ind w:left="252" w:right="266" w:firstLine="768"/>
        <w:jc w:val="both"/>
        <w:rPr>
          <w:sz w:val="24"/>
        </w:rPr>
      </w:pPr>
      <w:r>
        <w:rPr>
          <w:rFonts w:ascii="Times New Roman" w:hAnsi="Times New Roman"/>
          <w:sz w:val="24"/>
          <w:szCs w:val="24"/>
        </w:rPr>
        <w:t>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ГЭК и секретаря. Председателем апелляционной комиссии является директор колледжа, либо лицо, исполняющее в установленном порядке обязанности руководителя колледжа. Секретарь избирается из числа членов апелляционной комиссии.</w:t>
      </w:r>
    </w:p>
    <w:p>
      <w:pPr>
        <w:pStyle w:val="Style15"/>
        <w:bidi w:val="0"/>
        <w:ind w:left="252" w:right="279" w:firstLine="708"/>
        <w:jc w:val="both"/>
        <w:rPr>
          <w:sz w:val="24"/>
        </w:rPr>
      </w:pPr>
      <w:r>
        <w:rPr>
          <w:rFonts w:ascii="Times New Roman" w:hAnsi="Times New Roman"/>
          <w:sz w:val="24"/>
          <w:szCs w:val="24"/>
        </w:rPr>
        <w:t>Апелляция рассматривается на заседании апелляционной комиссии с участием не менее двух третей ее состава.</w:t>
      </w:r>
    </w:p>
    <w:p>
      <w:pPr>
        <w:pStyle w:val="Style15"/>
        <w:bidi w:val="0"/>
        <w:ind w:left="252" w:right="0" w:firstLine="708"/>
        <w:jc w:val="left"/>
        <w:rPr>
          <w:sz w:val="24"/>
        </w:rPr>
      </w:pPr>
      <w:r>
        <w:rPr>
          <w:rFonts w:ascii="Times New Roman" w:hAnsi="Times New Roman"/>
          <w:sz w:val="24"/>
          <w:szCs w:val="24"/>
        </w:rPr>
        <w:t>На заседание апелляционной комиссии приглашается председатель соответствующей государственной экзаменационной комиссии.</w:t>
      </w:r>
    </w:p>
    <w:p>
      <w:pPr>
        <w:pStyle w:val="Style15"/>
        <w:bidi w:val="0"/>
        <w:ind w:left="252" w:right="0" w:firstLine="708"/>
        <w:jc w:val="left"/>
        <w:rPr>
          <w:sz w:val="24"/>
        </w:rPr>
      </w:pPr>
      <w:r>
        <w:rPr>
          <w:rFonts w:ascii="Times New Roman" w:hAnsi="Times New Roman"/>
          <w:sz w:val="24"/>
          <w:szCs w:val="24"/>
        </w:rPr>
        <w:t>Выпускник, подавший апелляцию, имеет право присутствовать при рассмотрении апелляции.</w:t>
      </w:r>
    </w:p>
    <w:p>
      <w:pPr>
        <w:pStyle w:val="Style15"/>
        <w:bidi w:val="0"/>
        <w:ind w:left="252" w:right="0" w:firstLine="708"/>
        <w:jc w:val="left"/>
        <w:rPr>
          <w:sz w:val="24"/>
        </w:rPr>
      </w:pPr>
      <w:r>
        <w:rPr>
          <w:rFonts w:ascii="Times New Roman" w:hAnsi="Times New Roman"/>
          <w:sz w:val="24"/>
          <w:szCs w:val="24"/>
        </w:rPr>
        <w:t>С несовершеннолетним выпускником имеет право присутствовать один из родителей (законных представителей).</w:t>
      </w:r>
    </w:p>
    <w:p>
      <w:pPr>
        <w:pStyle w:val="Style15"/>
        <w:bidi w:val="0"/>
        <w:ind w:left="1021" w:right="1217" w:hanging="60"/>
        <w:jc w:val="left"/>
        <w:rPr>
          <w:sz w:val="24"/>
        </w:rPr>
      </w:pPr>
      <w:r>
        <w:rPr>
          <w:rFonts w:ascii="Times New Roman" w:hAnsi="Times New Roman"/>
          <w:sz w:val="24"/>
          <w:szCs w:val="24"/>
        </w:rPr>
        <w:t>Указанные лица должны иметь при себе документы, удостоверяющие личность. Рассмотрение апелляции не является пересдачей ГИА.</w:t>
      </w:r>
    </w:p>
    <w:p>
      <w:pPr>
        <w:pStyle w:val="Style15"/>
        <w:bidi w:val="0"/>
        <w:ind w:left="252" w:right="268" w:firstLine="768"/>
        <w:jc w:val="both"/>
        <w:rPr>
          <w:sz w:val="24"/>
        </w:rPr>
      </w:pPr>
      <w:r>
        <w:rPr>
          <w:rFonts w:ascii="Times New Roman" w:hAnsi="Times New Roman"/>
          <w:sz w:val="24"/>
          <w:szCs w:val="24"/>
        </w:rPr>
        <w:t>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p>
      <w:pPr>
        <w:pStyle w:val="ListParagraph"/>
        <w:numPr>
          <w:ilvl w:val="0"/>
          <w:numId w:val="5"/>
        </w:numPr>
        <w:tabs>
          <w:tab w:val="clear" w:pos="709"/>
          <w:tab w:val="left" w:pos="2920" w:leader="none"/>
        </w:tabs>
        <w:bidi w:val="0"/>
        <w:spacing w:lineRule="auto" w:line="240" w:before="0" w:after="0"/>
        <w:ind w:left="973" w:right="277" w:hanging="360"/>
        <w:jc w:val="both"/>
        <w:rPr>
          <w:sz w:val="24"/>
        </w:rPr>
      </w:pPr>
      <w:r>
        <w:rPr>
          <w:sz w:val="24"/>
          <w:szCs w:val="24"/>
        </w:rPr>
        <w:t>об отклонении апелляции, если изложенные в ней сведения о нарушениях порядка проведения ГИА выпускника не подтвердились и/или не повлияли на результат</w:t>
      </w:r>
      <w:r>
        <w:rPr>
          <w:spacing w:val="-24"/>
          <w:sz w:val="24"/>
          <w:szCs w:val="24"/>
        </w:rPr>
        <w:t xml:space="preserve"> </w:t>
      </w:r>
      <w:r>
        <w:rPr>
          <w:sz w:val="24"/>
          <w:szCs w:val="24"/>
        </w:rPr>
        <w:t>ГИА;</w:t>
      </w:r>
    </w:p>
    <w:p>
      <w:pPr>
        <w:pStyle w:val="ListParagraph"/>
        <w:numPr>
          <w:ilvl w:val="0"/>
          <w:numId w:val="5"/>
        </w:numPr>
        <w:tabs>
          <w:tab w:val="clear" w:pos="709"/>
          <w:tab w:val="left" w:pos="2920" w:leader="none"/>
        </w:tabs>
        <w:bidi w:val="0"/>
        <w:spacing w:lineRule="auto" w:line="235" w:before="4" w:after="0"/>
        <w:ind w:left="973" w:right="270" w:hanging="360"/>
        <w:jc w:val="both"/>
        <w:rPr>
          <w:sz w:val="24"/>
        </w:rPr>
      </w:pPr>
      <w:r>
        <w:rPr>
          <w:sz w:val="24"/>
          <w:szCs w:val="24"/>
        </w:rPr>
        <w:t>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w:t>
      </w:r>
      <w:r>
        <w:rPr>
          <w:spacing w:val="-1"/>
          <w:sz w:val="24"/>
          <w:szCs w:val="24"/>
        </w:rPr>
        <w:t xml:space="preserve"> </w:t>
      </w:r>
      <w:r>
        <w:rPr>
          <w:sz w:val="24"/>
          <w:szCs w:val="24"/>
        </w:rPr>
        <w:t>ГИА.</w:t>
      </w:r>
    </w:p>
    <w:p>
      <w:pPr>
        <w:pStyle w:val="Style15"/>
        <w:bidi w:val="0"/>
        <w:spacing w:before="3" w:after="0"/>
        <w:ind w:left="252" w:right="267" w:firstLine="708"/>
        <w:jc w:val="both"/>
        <w:rPr>
          <w:sz w:val="24"/>
        </w:rPr>
      </w:pPr>
      <w:r>
        <w:rPr>
          <w:rFonts w:ascii="Times New Roman" w:hAnsi="Times New Roman"/>
          <w:sz w:val="24"/>
          <w:szCs w:val="24"/>
        </w:rPr>
        <w:t>В последнем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ГИА в дополнительные сроки, установленные колледжем.</w:t>
      </w:r>
    </w:p>
    <w:p>
      <w:pPr>
        <w:pStyle w:val="Style15"/>
        <w:bidi w:val="0"/>
        <w:ind w:left="252" w:right="268" w:firstLine="768"/>
        <w:jc w:val="both"/>
        <w:rPr>
          <w:sz w:val="24"/>
        </w:rPr>
      </w:pPr>
      <w:r>
        <w:rPr>
          <w:rFonts w:ascii="Times New Roman" w:hAnsi="Times New Roman"/>
          <w:sz w:val="24"/>
          <w:szCs w:val="24"/>
        </w:rPr>
        <w:t>Для рассмотрения апелляции о несогласии с результатами ГИА, полученными при защите ВКР, секретарь ГИА не позднее следующего рабочего дня с момента поступления апелляции направляет в апелляционную комиссию ВКР, протокол заседания ГЭК и заключение председателя ГЭК о соблюдении процедурных вопросов при защите подавшего апелляцию выпускника.</w:t>
      </w:r>
    </w:p>
    <w:p>
      <w:pPr>
        <w:pStyle w:val="Style15"/>
        <w:bidi w:val="0"/>
        <w:ind w:left="252" w:right="266" w:firstLine="708"/>
        <w:jc w:val="both"/>
        <w:rPr>
          <w:sz w:val="24"/>
        </w:rPr>
      </w:pPr>
      <w:r>
        <w:rPr>
          <w:rFonts w:ascii="Times New Roman" w:hAnsi="Times New Roman"/>
          <w:sz w:val="24"/>
          <w:szCs w:val="24"/>
        </w:rPr>
        <w:t>Для рассмотрения апелляции о несогласии с результатами ГИА, полученными при сдаче ДЭ в виде государственного экзамена, секретарь ГЭК не позднее следующего рабочего дня с момента поступления апелляции направляет в апелляционную комиссию колледжа протокол заседания ГЭК,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w:t>
      </w:r>
    </w:p>
    <w:p>
      <w:pPr>
        <w:pStyle w:val="Style15"/>
        <w:bidi w:val="0"/>
        <w:spacing w:before="1" w:after="0"/>
        <w:ind w:left="252" w:right="266" w:firstLine="708"/>
        <w:jc w:val="both"/>
        <w:rPr>
          <w:sz w:val="24"/>
        </w:rPr>
      </w:pPr>
      <w:r>
        <w:rPr>
          <w:rFonts w:ascii="Times New Roman" w:hAnsi="Times New Roman"/>
          <w:sz w:val="24"/>
          <w:szCs w:val="24"/>
        </w:rPr>
        <w:t>В результате рассмотрения апелляции о несогласии с результатами ГИА апелляционная комиссия колледжа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колледжа является основанием для аннулирования ранее выставленных результатов ГИА выпускника и выставления</w:t>
      </w:r>
      <w:r>
        <w:rPr>
          <w:rFonts w:ascii="Times New Roman" w:hAnsi="Times New Roman"/>
          <w:spacing w:val="-2"/>
          <w:sz w:val="24"/>
          <w:szCs w:val="24"/>
        </w:rPr>
        <w:t xml:space="preserve"> </w:t>
      </w:r>
      <w:r>
        <w:rPr>
          <w:rFonts w:ascii="Times New Roman" w:hAnsi="Times New Roman"/>
          <w:sz w:val="24"/>
          <w:szCs w:val="24"/>
        </w:rPr>
        <w:t>новых.</w:t>
      </w:r>
    </w:p>
    <w:p>
      <w:pPr>
        <w:pStyle w:val="Style15"/>
        <w:bidi w:val="0"/>
        <w:ind w:left="252" w:right="273" w:firstLine="768"/>
        <w:jc w:val="both"/>
        <w:rPr>
          <w:sz w:val="24"/>
        </w:rPr>
      </w:pPr>
      <w:r>
        <w:rPr>
          <w:rFonts w:ascii="Times New Roman" w:hAnsi="Times New Roman"/>
          <w:sz w:val="24"/>
          <w:szCs w:val="24"/>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колледжа является решающим.</w:t>
      </w:r>
    </w:p>
    <w:p>
      <w:pPr>
        <w:pStyle w:val="Style15"/>
        <w:bidi w:val="0"/>
        <w:ind w:left="252" w:right="274" w:firstLine="708"/>
        <w:jc w:val="both"/>
        <w:rPr>
          <w:sz w:val="24"/>
        </w:rPr>
      </w:pPr>
      <w:r>
        <w:rPr>
          <w:rFonts w:ascii="Times New Roman" w:hAnsi="Times New Roman"/>
          <w:sz w:val="24"/>
          <w:szCs w:val="24"/>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комиссии.Решение апелляционной комиссии колледжа является окончательным и пересмотру не подлежит.</w:t>
      </w:r>
    </w:p>
    <w:p>
      <w:pPr>
        <w:sectPr>
          <w:type w:val="nextPage"/>
          <w:pgSz w:w="11906" w:h="16838"/>
          <w:pgMar w:left="1134" w:right="1134" w:header="0" w:top="1134" w:footer="0" w:bottom="1134" w:gutter="0"/>
          <w:pgNumType w:fmt="decimal"/>
          <w:formProt w:val="false"/>
          <w:textDirection w:val="lrTb"/>
        </w:sectPr>
        <w:pStyle w:val="Style15"/>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252" w:right="269" w:firstLine="768"/>
        <w:jc w:val="both"/>
        <w:rPr>
          <w:sz w:val="24"/>
        </w:rPr>
      </w:pPr>
      <w:r>
        <w:rPr>
          <w:rFonts w:ascii="Times New Roman" w:hAnsi="Times New Roman"/>
          <w:b w:val="false"/>
          <w:bCs w:val="false"/>
          <w:sz w:val="24"/>
          <w:szCs w:val="24"/>
        </w:rPr>
        <w:t>Решение апелляционной комиссии колледжа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pPr>
        <w:pStyle w:val="Style15"/>
        <w:bidi w:val="0"/>
        <w:spacing w:before="65" w:after="0"/>
        <w:ind w:left="0" w:right="268" w:hanging="0"/>
        <w:jc w:val="right"/>
        <w:rPr>
          <w:sz w:val="24"/>
        </w:rPr>
      </w:pPr>
      <w:r>
        <w:rPr/>
        <w:t>Приложение 1</w:t>
      </w:r>
    </w:p>
    <w:p>
      <w:pPr>
        <w:pStyle w:val="Style15"/>
        <w:bidi w:val="0"/>
        <w:ind w:left="0" w:right="0" w:hanging="0"/>
        <w:jc w:val="left"/>
        <w:rPr>
          <w:sz w:val="24"/>
        </w:rPr>
      </w:pPr>
      <w:r>
        <w:rPr>
          <w:sz w:val="24"/>
        </w:rPr>
      </w:r>
    </w:p>
    <w:p>
      <w:pPr>
        <w:pStyle w:val="Style15"/>
        <w:bidi w:val="0"/>
        <w:ind w:left="213" w:right="233" w:hanging="0"/>
        <w:jc w:val="center"/>
        <w:rPr>
          <w:rFonts w:ascii="Arial" w:hAnsi="Arial" w:cs="Arial"/>
          <w:b/>
          <w:b/>
          <w:bCs/>
          <w:color w:val="555555"/>
          <w:sz w:val="24"/>
          <w:szCs w:val="24"/>
          <w:lang w:eastAsia="ru-RU"/>
        </w:rPr>
      </w:pPr>
      <w:r>
        <w:rPr>
          <w:rFonts w:ascii="Times New Roman" w:hAnsi="Times New Roman"/>
        </w:rPr>
        <w:t>Тематика выпускных квалификационных работ</w:t>
      </w:r>
    </w:p>
    <w:p>
      <w:pPr>
        <w:pStyle w:val="Style15"/>
        <w:bidi w:val="0"/>
        <w:spacing w:before="1" w:after="0"/>
        <w:ind w:left="213" w:right="233" w:hanging="0"/>
        <w:jc w:val="center"/>
        <w:rPr>
          <w:rFonts w:ascii="Arial" w:hAnsi="Arial" w:cs="Arial"/>
          <w:b/>
          <w:b/>
          <w:bCs/>
          <w:color w:val="555555"/>
          <w:sz w:val="24"/>
          <w:szCs w:val="24"/>
          <w:lang w:eastAsia="ru-RU"/>
        </w:rPr>
      </w:pPr>
      <w:r>
        <w:rPr>
          <w:rFonts w:ascii="Times New Roman" w:hAnsi="Times New Roman"/>
        </w:rPr>
        <w:t>по специальности среднего профессионального образования</w:t>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center"/>
        <w:rPr>
          <w:rFonts w:ascii="Arial" w:hAnsi="Arial" w:cs="Arial"/>
          <w:b/>
          <w:b/>
          <w:bCs/>
          <w:color w:val="555555"/>
          <w:sz w:val="24"/>
          <w:szCs w:val="24"/>
          <w:lang w:eastAsia="ru-RU"/>
        </w:rPr>
      </w:pPr>
      <w:r>
        <w:rPr>
          <w:rFonts w:eastAsia="Times New Roman" w:cs="Times New Roman" w:ascii="Times New Roman" w:hAnsi="Times New Roman"/>
          <w:b w:val="false"/>
          <w:bCs w:val="false"/>
          <w:color w:val="auto"/>
          <w:kern w:val="0"/>
          <w:sz w:val="24"/>
          <w:szCs w:val="24"/>
          <w:lang w:val="ru-RU" w:eastAsia="ru-RU" w:bidi="ar-SA"/>
        </w:rPr>
        <w:t>46.02.01 Документационное обеспечение управления</w:t>
      </w:r>
      <w:r>
        <w:rPr>
          <w:rFonts w:ascii="Times New Roman" w:hAnsi="Times New Roman"/>
          <w:b w:val="false"/>
          <w:bCs w:val="false"/>
          <w:sz w:val="24"/>
          <w:szCs w:val="24"/>
        </w:rPr>
        <w:t xml:space="preserve"> по специальности среднего профессионального образования</w:t>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tbl>
      <w:tblPr>
        <w:tblW w:w="10446" w:type="dxa"/>
        <w:jc w:val="left"/>
        <w:tblInd w:w="55" w:type="dxa"/>
        <w:tblCellMar>
          <w:top w:w="55" w:type="dxa"/>
          <w:left w:w="55" w:type="dxa"/>
          <w:bottom w:w="55" w:type="dxa"/>
          <w:right w:w="55" w:type="dxa"/>
        </w:tblCellMar>
      </w:tblPr>
      <w:tblGrid>
        <w:gridCol w:w="1080"/>
        <w:gridCol w:w="9366"/>
      </w:tblGrid>
      <w:tr>
        <w:trPr/>
        <w:tc>
          <w:tcPr>
            <w:tcW w:w="1080" w:type="dxa"/>
            <w:tcBorders>
              <w:top w:val="single" w:sz="4" w:space="0" w:color="000000"/>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п/п</w:t>
            </w:r>
          </w:p>
        </w:tc>
        <w:tc>
          <w:tcPr>
            <w:tcW w:w="9366"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Темы ВКР</w:t>
            </w:r>
          </w:p>
        </w:tc>
      </w:tr>
      <w:tr>
        <w:trPr/>
        <w:tc>
          <w:tcPr>
            <w:tcW w:w="1080" w:type="dxa"/>
            <w:tcBorders>
              <w:left w:val="single" w:sz="4" w:space="0" w:color="000000"/>
              <w:bottom w:val="single" w:sz="4" w:space="0" w:color="000000"/>
            </w:tcBorders>
          </w:tcPr>
          <w:p>
            <w:pPr>
              <w:pStyle w:val="Style19"/>
              <w:bidi w:val="0"/>
              <w:jc w:val="left"/>
              <w:rPr>
                <w:rFonts w:ascii="Times New Roman" w:hAnsi="Times New Roman"/>
                <w:sz w:val="24"/>
                <w:szCs w:val="24"/>
              </w:rPr>
            </w:pPr>
            <w:r>
              <w:rPr>
                <w:rFonts w:ascii="Times New Roman" w:hAnsi="Times New Roman"/>
                <w:sz w:val="24"/>
                <w:szCs w:val="24"/>
              </w:rPr>
            </w:r>
          </w:p>
        </w:tc>
        <w:tc>
          <w:tcPr>
            <w:tcW w:w="9366" w:type="dxa"/>
            <w:tcBorders>
              <w:left w:val="single" w:sz="4" w:space="0" w:color="000000"/>
              <w:bottom w:val="single" w:sz="4" w:space="0" w:color="000000"/>
              <w:right w:val="single" w:sz="4" w:space="0" w:color="000000"/>
            </w:tcBorders>
          </w:tcPr>
          <w:p>
            <w:pPr>
              <w:pStyle w:val="Style19"/>
              <w:bidi w:val="0"/>
              <w:jc w:val="center"/>
              <w:rPr>
                <w:rFonts w:ascii="Times New Roman" w:hAnsi="Times New Roman"/>
                <w:b/>
                <w:b/>
                <w:bCs/>
                <w:sz w:val="24"/>
                <w:szCs w:val="24"/>
              </w:rPr>
            </w:pPr>
            <w:r>
              <w:rPr>
                <w:rFonts w:ascii="Times New Roman" w:hAnsi="Times New Roman"/>
                <w:b/>
                <w:bCs/>
                <w:sz w:val="24"/>
                <w:szCs w:val="24"/>
              </w:rPr>
              <w:t>ПМ 01 Организация документационного обеспечения управления и функционирования организации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1</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cs="Times New Roman"/>
                <w:b/>
                <w:b/>
                <w:sz w:val="24"/>
                <w:szCs w:val="24"/>
                <w:u w:val="single"/>
              </w:rPr>
            </w:pPr>
            <w:r>
              <w:rPr>
                <w:rFonts w:cs="Times New Roman" w:ascii="Times New Roman" w:hAnsi="Times New Roman"/>
                <w:b w:val="false"/>
                <w:bCs w:val="false"/>
                <w:sz w:val="24"/>
                <w:szCs w:val="24"/>
                <w:u w:val="none"/>
              </w:rPr>
              <w:t>Составление и оформление служебных документов. Справочно-информационная документация.</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2</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cs="Times New Roman"/>
                <w:b/>
                <w:b/>
                <w:sz w:val="24"/>
                <w:szCs w:val="24"/>
                <w:u w:val="single"/>
              </w:rPr>
            </w:pPr>
            <w:r>
              <w:rPr>
                <w:rFonts w:cs="Times New Roman" w:ascii="Times New Roman" w:hAnsi="Times New Roman"/>
                <w:b w:val="false"/>
                <w:bCs w:val="false"/>
                <w:sz w:val="24"/>
                <w:szCs w:val="24"/>
                <w:u w:val="none"/>
              </w:rPr>
              <w:t>Оформление кадровой документации. Документация по личному составу.</w:t>
            </w:r>
          </w:p>
          <w:p>
            <w:pPr>
              <w:pStyle w:val="Normal"/>
              <w:bidi w:val="0"/>
              <w:jc w:val="left"/>
              <w:rPr>
                <w:rFonts w:ascii="Times New Roman" w:hAnsi="Times New Roman" w:cs="Times New Roman"/>
                <w:b/>
                <w:b/>
                <w:sz w:val="24"/>
                <w:szCs w:val="24"/>
                <w:u w:val="single"/>
              </w:rPr>
            </w:pPr>
            <w:r>
              <w:rPr>
                <w:rFonts w:cs="Times New Roman" w:ascii="Times New Roman" w:hAnsi="Times New Roman"/>
                <w:b w:val="false"/>
                <w:bCs w:val="false"/>
                <w:sz w:val="24"/>
                <w:szCs w:val="24"/>
                <w:u w:val="none"/>
              </w:rPr>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3</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rPr>
            </w:pPr>
            <w:r>
              <w:rPr>
                <w:rFonts w:ascii="Times New Roman" w:hAnsi="Times New Roman"/>
                <w:b w:val="false"/>
                <w:bCs w:val="false"/>
                <w:sz w:val="24"/>
                <w:szCs w:val="24"/>
                <w:u w:val="none"/>
              </w:rPr>
              <w:t>Технология обработки документов в организации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4</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cs="Times New Roman"/>
                <w:b/>
                <w:b/>
                <w:sz w:val="24"/>
                <w:szCs w:val="24"/>
                <w:u w:val="single"/>
              </w:rPr>
            </w:pPr>
            <w:r>
              <w:rPr>
                <w:rFonts w:cs="Times New Roman" w:ascii="Times New Roman" w:hAnsi="Times New Roman"/>
                <w:b w:val="false"/>
                <w:bCs w:val="false"/>
                <w:sz w:val="24"/>
                <w:szCs w:val="24"/>
                <w:u w:val="none"/>
              </w:rPr>
              <w:t>Составление и оформление служебных документов. Распорядительная документация.</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5</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b/>
                <w:b/>
                <w:sz w:val="24"/>
                <w:szCs w:val="24"/>
                <w:u w:val="single"/>
              </w:rPr>
            </w:pPr>
            <w:r>
              <w:rPr>
                <w:rFonts w:ascii="Times New Roman" w:hAnsi="Times New Roman"/>
                <w:b w:val="false"/>
                <w:bCs w:val="false"/>
                <w:sz w:val="24"/>
                <w:szCs w:val="24"/>
                <w:u w:val="none"/>
              </w:rPr>
              <w:t>Номенклатура и формирование дел. Подготовка дел к последующему хранению.</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6</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cs="Times New Roman"/>
                <w:b/>
                <w:b/>
                <w:sz w:val="24"/>
                <w:szCs w:val="24"/>
                <w:u w:val="single"/>
              </w:rPr>
            </w:pPr>
            <w:r>
              <w:rPr>
                <w:rFonts w:cs="Times New Roman" w:ascii="Times New Roman" w:hAnsi="Times New Roman"/>
                <w:b w:val="false"/>
                <w:bCs w:val="false"/>
                <w:sz w:val="24"/>
                <w:szCs w:val="24"/>
                <w:u w:val="none"/>
              </w:rPr>
              <w:t>Составление и оформление служебных документов. Плановая и отчетная документация.</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7</w:t>
            </w:r>
          </w:p>
        </w:tc>
        <w:tc>
          <w:tcPr>
            <w:tcW w:w="9366" w:type="dxa"/>
            <w:tcBorders>
              <w:left w:val="single" w:sz="4" w:space="0" w:color="000000"/>
              <w:bottom w:val="single" w:sz="4" w:space="0" w:color="000000"/>
              <w:right w:val="single" w:sz="4" w:space="0" w:color="000000"/>
            </w:tcBorders>
          </w:tcPr>
          <w:p>
            <w:pPr>
              <w:pStyle w:val="Style19"/>
              <w:bidi w:val="0"/>
              <w:jc w:val="left"/>
              <w:rPr>
                <w:rFonts w:ascii="Times New Roman" w:hAnsi="Times New Roman"/>
                <w:sz w:val="24"/>
                <w:szCs w:val="24"/>
              </w:rPr>
            </w:pPr>
            <w:r>
              <w:rPr>
                <w:rFonts w:ascii="Times New Roman" w:hAnsi="Times New Roman"/>
                <w:sz w:val="24"/>
                <w:szCs w:val="24"/>
              </w:rPr>
              <w:t>Подготовка дел к последующему хранению.</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8</w:t>
            </w:r>
          </w:p>
        </w:tc>
        <w:tc>
          <w:tcPr>
            <w:tcW w:w="9366" w:type="dxa"/>
            <w:tcBorders>
              <w:left w:val="single" w:sz="4" w:space="0" w:color="000000"/>
              <w:bottom w:val="single" w:sz="4" w:space="0" w:color="000000"/>
              <w:right w:val="single" w:sz="4" w:space="0" w:color="000000"/>
            </w:tcBorders>
          </w:tcPr>
          <w:p>
            <w:pPr>
              <w:pStyle w:val="Style19"/>
              <w:bidi w:val="0"/>
              <w:jc w:val="left"/>
              <w:rPr>
                <w:rFonts w:ascii="Times New Roman" w:hAnsi="Times New Roman"/>
                <w:sz w:val="24"/>
                <w:szCs w:val="24"/>
              </w:rPr>
            </w:pPr>
            <w:r>
              <w:rPr>
                <w:rFonts w:ascii="Times New Roman" w:hAnsi="Times New Roman"/>
                <w:sz w:val="24"/>
                <w:szCs w:val="24"/>
              </w:rPr>
              <w:t>Работа с конфиденциальными документами.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9</w:t>
            </w:r>
          </w:p>
        </w:tc>
        <w:tc>
          <w:tcPr>
            <w:tcW w:w="9366" w:type="dxa"/>
            <w:tcBorders>
              <w:left w:val="single" w:sz="4" w:space="0" w:color="000000"/>
              <w:bottom w:val="single" w:sz="4" w:space="0" w:color="000000"/>
              <w:right w:val="single" w:sz="4" w:space="0" w:color="000000"/>
            </w:tcBorders>
          </w:tcPr>
          <w:p>
            <w:pPr>
              <w:pStyle w:val="Style19"/>
              <w:bidi w:val="0"/>
              <w:jc w:val="left"/>
              <w:rPr>
                <w:rFonts w:ascii="Times New Roman" w:hAnsi="Times New Roman"/>
                <w:sz w:val="24"/>
                <w:szCs w:val="24"/>
              </w:rPr>
            </w:pPr>
            <w:r>
              <w:rPr>
                <w:rFonts w:ascii="Times New Roman" w:hAnsi="Times New Roman"/>
                <w:sz w:val="24"/>
                <w:szCs w:val="24"/>
              </w:rPr>
              <w:t>Работа с обращениями граждан.</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10</w:t>
            </w:r>
          </w:p>
        </w:tc>
        <w:tc>
          <w:tcPr>
            <w:tcW w:w="9366" w:type="dxa"/>
            <w:tcBorders>
              <w:left w:val="single" w:sz="4" w:space="0" w:color="000000"/>
              <w:bottom w:val="single" w:sz="4" w:space="0" w:color="000000"/>
              <w:right w:val="single" w:sz="4" w:space="0" w:color="000000"/>
            </w:tcBorders>
          </w:tcPr>
          <w:p>
            <w:pPr>
              <w:pStyle w:val="Style19"/>
              <w:bidi w:val="0"/>
              <w:jc w:val="left"/>
              <w:rPr>
                <w:rFonts w:ascii="Times New Roman" w:hAnsi="Times New Roman"/>
                <w:sz w:val="24"/>
                <w:szCs w:val="24"/>
              </w:rPr>
            </w:pPr>
            <w:r>
              <w:rPr>
                <w:rFonts w:ascii="Times New Roman" w:hAnsi="Times New Roman"/>
                <w:sz w:val="24"/>
                <w:szCs w:val="24"/>
              </w:rPr>
              <w:t>Расчетно-денежная документация, ее составление и оформление</w:t>
            </w:r>
          </w:p>
        </w:tc>
      </w:tr>
      <w:tr>
        <w:trPr/>
        <w:tc>
          <w:tcPr>
            <w:tcW w:w="1080" w:type="dxa"/>
            <w:tcBorders>
              <w:left w:val="single" w:sz="4" w:space="0" w:color="000000"/>
              <w:bottom w:val="single" w:sz="4" w:space="0" w:color="000000"/>
            </w:tcBorders>
          </w:tcPr>
          <w:p>
            <w:pPr>
              <w:pStyle w:val="Style19"/>
              <w:bidi w:val="0"/>
              <w:jc w:val="left"/>
              <w:rPr>
                <w:rFonts w:ascii="Times New Roman" w:hAnsi="Times New Roman"/>
                <w:sz w:val="24"/>
                <w:szCs w:val="24"/>
              </w:rPr>
            </w:pPr>
            <w:r>
              <w:rPr>
                <w:rFonts w:ascii="Times New Roman" w:hAnsi="Times New Roman"/>
                <w:sz w:val="24"/>
                <w:szCs w:val="24"/>
              </w:rPr>
            </w:r>
          </w:p>
        </w:tc>
        <w:tc>
          <w:tcPr>
            <w:tcW w:w="9366" w:type="dxa"/>
            <w:tcBorders>
              <w:left w:val="single" w:sz="4" w:space="0" w:color="000000"/>
              <w:bottom w:val="single" w:sz="4" w:space="0" w:color="000000"/>
              <w:right w:val="single" w:sz="4" w:space="0" w:color="000000"/>
            </w:tcBorders>
          </w:tcPr>
          <w:p>
            <w:pPr>
              <w:pStyle w:val="Normal"/>
              <w:bidi w:val="0"/>
              <w:spacing w:lineRule="auto" w:line="276"/>
              <w:jc w:val="center"/>
              <w:rPr>
                <w:b/>
                <w:b/>
              </w:rPr>
            </w:pPr>
            <w:r>
              <w:rPr>
                <w:rFonts w:ascii="Times New Roman" w:hAnsi="Times New Roman"/>
                <w:b/>
                <w:bCs/>
                <w:sz w:val="24"/>
                <w:szCs w:val="24"/>
              </w:rPr>
              <w:t>ПМ.02. Организация архивной и справочно-информационной работы по документам организации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1</w:t>
            </w:r>
          </w:p>
        </w:tc>
        <w:tc>
          <w:tcPr>
            <w:tcW w:w="9366" w:type="dxa"/>
            <w:tcBorders>
              <w:left w:val="single" w:sz="4" w:space="0" w:color="000000"/>
              <w:bottom w:val="single" w:sz="4" w:space="0" w:color="000000"/>
              <w:right w:val="single" w:sz="4" w:space="0" w:color="000000"/>
            </w:tcBorders>
          </w:tcPr>
          <w:p>
            <w:pPr>
              <w:pStyle w:val="ListParagraph"/>
              <w:numPr>
                <w:ilvl w:val="0"/>
                <w:numId w:val="0"/>
              </w:numPr>
              <w:tabs>
                <w:tab w:val="clear" w:pos="709"/>
                <w:tab w:val="left" w:pos="1036" w:leader="none"/>
              </w:tabs>
              <w:bidi w:val="0"/>
              <w:spacing w:lineRule="auto" w:line="276"/>
              <w:ind w:left="1141" w:right="0" w:hanging="0"/>
              <w:jc w:val="left"/>
              <w:rPr>
                <w:sz w:val="28"/>
                <w:szCs w:val="28"/>
              </w:rPr>
            </w:pPr>
            <w:r>
              <w:rPr>
                <w:sz w:val="24"/>
                <w:szCs w:val="24"/>
              </w:rPr>
              <w:t>Современные требования к работе архива организации (на материалах предприятия/организации).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2</w:t>
            </w:r>
          </w:p>
        </w:tc>
        <w:tc>
          <w:tcPr>
            <w:tcW w:w="9366" w:type="dxa"/>
            <w:tcBorders>
              <w:left w:val="single" w:sz="4" w:space="0" w:color="000000"/>
              <w:bottom w:val="single" w:sz="4" w:space="0" w:color="000000"/>
              <w:right w:val="single" w:sz="4" w:space="0" w:color="000000"/>
            </w:tcBorders>
          </w:tcPr>
          <w:p>
            <w:pPr>
              <w:pStyle w:val="ListParagraph"/>
              <w:numPr>
                <w:ilvl w:val="0"/>
                <w:numId w:val="0"/>
              </w:numPr>
              <w:bidi w:val="0"/>
              <w:spacing w:lineRule="auto" w:line="276"/>
              <w:ind w:left="1028" w:right="0" w:hanging="0"/>
              <w:jc w:val="left"/>
              <w:rPr>
                <w:sz w:val="28"/>
                <w:szCs w:val="28"/>
              </w:rPr>
            </w:pPr>
            <w:r>
              <w:rPr>
                <w:sz w:val="24"/>
                <w:szCs w:val="24"/>
              </w:rPr>
              <w:t>Совершенствование организации работы архива на современном этапе</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3</w:t>
            </w:r>
          </w:p>
        </w:tc>
        <w:tc>
          <w:tcPr>
            <w:tcW w:w="9366" w:type="dxa"/>
            <w:tcBorders>
              <w:left w:val="single" w:sz="4" w:space="0" w:color="000000"/>
              <w:bottom w:val="single" w:sz="4" w:space="0" w:color="000000"/>
              <w:right w:val="single" w:sz="4" w:space="0" w:color="000000"/>
            </w:tcBorders>
          </w:tcPr>
          <w:p>
            <w:pPr>
              <w:pStyle w:val="ListParagraph"/>
              <w:numPr>
                <w:ilvl w:val="0"/>
                <w:numId w:val="0"/>
              </w:numPr>
              <w:bidi w:val="0"/>
              <w:spacing w:lineRule="auto" w:line="276"/>
              <w:ind w:left="971" w:right="0" w:hanging="0"/>
              <w:jc w:val="left"/>
              <w:rPr>
                <w:sz w:val="28"/>
                <w:szCs w:val="28"/>
              </w:rPr>
            </w:pPr>
            <w:r>
              <w:rPr>
                <w:sz w:val="24"/>
                <w:szCs w:val="24"/>
              </w:rPr>
              <w:t xml:space="preserve"> </w:t>
            </w:r>
            <w:r>
              <w:rPr>
                <w:sz w:val="24"/>
                <w:szCs w:val="24"/>
              </w:rPr>
              <w:t>Новые информационные технологии обработки архивных документов (на материалах предприятия/организации).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4</w:t>
            </w:r>
          </w:p>
        </w:tc>
        <w:tc>
          <w:tcPr>
            <w:tcW w:w="9366" w:type="dxa"/>
            <w:tcBorders>
              <w:left w:val="single" w:sz="4" w:space="0" w:color="000000"/>
              <w:bottom w:val="single" w:sz="4" w:space="0" w:color="000000"/>
              <w:right w:val="single" w:sz="4" w:space="0" w:color="000000"/>
            </w:tcBorders>
          </w:tcPr>
          <w:p>
            <w:pPr>
              <w:pStyle w:val="ListParagraph"/>
              <w:numPr>
                <w:ilvl w:val="0"/>
                <w:numId w:val="0"/>
              </w:numPr>
              <w:bidi w:val="0"/>
              <w:spacing w:lineRule="auto" w:line="276"/>
              <w:ind w:left="1084" w:right="0" w:hanging="0"/>
              <w:jc w:val="left"/>
              <w:rPr>
                <w:sz w:val="28"/>
                <w:szCs w:val="28"/>
              </w:rPr>
            </w:pPr>
            <w:r>
              <w:rPr>
                <w:sz w:val="24"/>
                <w:szCs w:val="24"/>
              </w:rPr>
              <w:t>Анализ обеспечения сохранности документов и сдача их в государственный архив (на материалах предприятия/организации).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5</w:t>
            </w:r>
          </w:p>
        </w:tc>
        <w:tc>
          <w:tcPr>
            <w:tcW w:w="9366" w:type="dxa"/>
            <w:tcBorders>
              <w:left w:val="single" w:sz="4" w:space="0" w:color="000000"/>
              <w:bottom w:val="single" w:sz="4" w:space="0" w:color="000000"/>
              <w:right w:val="single" w:sz="4" w:space="0" w:color="000000"/>
            </w:tcBorders>
          </w:tcPr>
          <w:p>
            <w:pPr>
              <w:pStyle w:val="ListParagraph"/>
              <w:numPr>
                <w:ilvl w:val="0"/>
                <w:numId w:val="0"/>
              </w:numPr>
              <w:bidi w:val="0"/>
              <w:spacing w:lineRule="auto" w:line="276"/>
              <w:ind w:left="1084" w:right="0" w:hanging="0"/>
              <w:jc w:val="left"/>
              <w:rPr>
                <w:sz w:val="28"/>
                <w:szCs w:val="28"/>
              </w:rPr>
            </w:pPr>
            <w:r>
              <w:rPr>
                <w:sz w:val="24"/>
                <w:szCs w:val="24"/>
              </w:rPr>
              <w:t>Исследование организации архивного дела в муниципальном образовании на примере конкретной организации/ предприятия</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6</w:t>
            </w:r>
          </w:p>
        </w:tc>
        <w:tc>
          <w:tcPr>
            <w:tcW w:w="9366" w:type="dxa"/>
            <w:tcBorders>
              <w:left w:val="single" w:sz="4" w:space="0" w:color="000000"/>
              <w:bottom w:val="single" w:sz="4" w:space="0" w:color="000000"/>
              <w:right w:val="single" w:sz="4" w:space="0" w:color="000000"/>
            </w:tcBorders>
          </w:tcPr>
          <w:p>
            <w:pPr>
              <w:pStyle w:val="ListParagraph"/>
              <w:numPr>
                <w:ilvl w:val="0"/>
                <w:numId w:val="0"/>
              </w:numPr>
              <w:bidi w:val="0"/>
              <w:spacing w:lineRule="auto" w:line="276"/>
              <w:ind w:left="1084" w:right="0" w:hanging="0"/>
              <w:jc w:val="left"/>
              <w:rPr>
                <w:sz w:val="28"/>
                <w:szCs w:val="28"/>
              </w:rPr>
            </w:pPr>
            <w:r>
              <w:rPr>
                <w:sz w:val="24"/>
                <w:szCs w:val="24"/>
              </w:rPr>
              <w:t>Исследование проблем экспертизы ценности документов в делопроизводстве на примере конкретной организации/ предприятия.</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7</w:t>
            </w:r>
          </w:p>
        </w:tc>
        <w:tc>
          <w:tcPr>
            <w:tcW w:w="9366" w:type="dxa"/>
            <w:tcBorders>
              <w:left w:val="single" w:sz="4" w:space="0" w:color="000000"/>
              <w:bottom w:val="single" w:sz="4" w:space="0" w:color="000000"/>
              <w:right w:val="single" w:sz="4" w:space="0" w:color="000000"/>
            </w:tcBorders>
          </w:tcPr>
          <w:p>
            <w:pPr>
              <w:pStyle w:val="ListParagraph"/>
              <w:bidi w:val="0"/>
              <w:spacing w:lineRule="auto" w:line="276"/>
              <w:ind w:left="283" w:right="0" w:hanging="170"/>
              <w:jc w:val="left"/>
              <w:rPr>
                <w:sz w:val="28"/>
                <w:szCs w:val="28"/>
              </w:rPr>
            </w:pPr>
            <w:r>
              <w:rPr>
                <w:sz w:val="24"/>
                <w:szCs w:val="24"/>
              </w:rPr>
              <w:t>Систематизация документов, подготовка и передача их в архив на примере конкретного предприятия /организации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8</w:t>
            </w:r>
          </w:p>
        </w:tc>
        <w:tc>
          <w:tcPr>
            <w:tcW w:w="9366" w:type="dxa"/>
            <w:tcBorders>
              <w:left w:val="single" w:sz="4" w:space="0" w:color="000000"/>
              <w:bottom w:val="single" w:sz="4" w:space="0" w:color="000000"/>
              <w:right w:val="single" w:sz="4" w:space="0" w:color="000000"/>
            </w:tcBorders>
          </w:tcPr>
          <w:p>
            <w:pPr>
              <w:pStyle w:val="ListParagraph"/>
              <w:numPr>
                <w:ilvl w:val="0"/>
                <w:numId w:val="0"/>
              </w:numPr>
              <w:bidi w:val="0"/>
              <w:spacing w:lineRule="auto" w:line="276"/>
              <w:ind w:left="1084" w:right="0" w:hanging="0"/>
              <w:jc w:val="left"/>
              <w:rPr>
                <w:sz w:val="28"/>
                <w:szCs w:val="28"/>
              </w:rPr>
            </w:pPr>
            <w:r>
              <w:rPr>
                <w:sz w:val="24"/>
                <w:szCs w:val="24"/>
              </w:rPr>
              <w:t>Анализ нормативно – методической базы архива организации (на материалах предприятия/организации).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9</w:t>
            </w:r>
          </w:p>
        </w:tc>
        <w:tc>
          <w:tcPr>
            <w:tcW w:w="9366" w:type="dxa"/>
            <w:tcBorders>
              <w:left w:val="single" w:sz="4" w:space="0" w:color="000000"/>
              <w:bottom w:val="single" w:sz="4" w:space="0" w:color="000000"/>
              <w:right w:val="single" w:sz="4" w:space="0" w:color="000000"/>
            </w:tcBorders>
          </w:tcPr>
          <w:p>
            <w:pPr>
              <w:pStyle w:val="ListParagraph"/>
              <w:numPr>
                <w:ilvl w:val="0"/>
                <w:numId w:val="0"/>
              </w:numPr>
              <w:bidi w:val="0"/>
              <w:spacing w:lineRule="auto" w:line="276"/>
              <w:ind w:left="1141" w:right="0" w:hanging="0"/>
              <w:jc w:val="left"/>
              <w:rPr>
                <w:sz w:val="28"/>
                <w:szCs w:val="28"/>
              </w:rPr>
            </w:pPr>
            <w:r>
              <w:rPr>
                <w:sz w:val="24"/>
                <w:szCs w:val="24"/>
              </w:rPr>
              <w:t>Анализ организации использования архивных документов на примере архива конкретной организации.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10</w:t>
            </w:r>
          </w:p>
        </w:tc>
        <w:tc>
          <w:tcPr>
            <w:tcW w:w="9366" w:type="dxa"/>
            <w:tcBorders>
              <w:left w:val="single" w:sz="4" w:space="0" w:color="000000"/>
              <w:bottom w:val="single" w:sz="4" w:space="0" w:color="000000"/>
              <w:right w:val="single" w:sz="4" w:space="0" w:color="000000"/>
            </w:tcBorders>
          </w:tcPr>
          <w:p>
            <w:pPr>
              <w:pStyle w:val="ListParagraph"/>
              <w:numPr>
                <w:ilvl w:val="0"/>
                <w:numId w:val="0"/>
              </w:numPr>
              <w:bidi w:val="0"/>
              <w:spacing w:lineRule="auto" w:line="276"/>
              <w:ind w:left="1084" w:right="0" w:hanging="0"/>
              <w:jc w:val="left"/>
              <w:rPr>
                <w:sz w:val="28"/>
                <w:szCs w:val="28"/>
              </w:rPr>
            </w:pPr>
            <w:r>
              <w:rPr>
                <w:sz w:val="24"/>
                <w:szCs w:val="24"/>
              </w:rPr>
              <w:t>Анализ организации работы с документами, содержащими конфиденциальную информацию (на материалах предприятия/организации)</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11</w:t>
            </w:r>
          </w:p>
        </w:tc>
        <w:tc>
          <w:tcPr>
            <w:tcW w:w="9366" w:type="dxa"/>
            <w:tcBorders>
              <w:left w:val="single" w:sz="4" w:space="0" w:color="000000"/>
              <w:bottom w:val="single" w:sz="4" w:space="0" w:color="000000"/>
              <w:right w:val="single" w:sz="4" w:space="0" w:color="000000"/>
            </w:tcBorders>
          </w:tcPr>
          <w:p>
            <w:pPr>
              <w:pStyle w:val="ListParagraph"/>
              <w:numPr>
                <w:ilvl w:val="0"/>
                <w:numId w:val="0"/>
              </w:numPr>
              <w:bidi w:val="0"/>
              <w:spacing w:lineRule="auto" w:line="276"/>
              <w:ind w:left="1084" w:right="0" w:hanging="0"/>
              <w:jc w:val="left"/>
              <w:rPr>
                <w:sz w:val="28"/>
                <w:szCs w:val="28"/>
              </w:rPr>
            </w:pPr>
            <w:r>
              <w:rPr>
                <w:sz w:val="24"/>
                <w:szCs w:val="24"/>
              </w:rPr>
              <w:t>Совершенствование организации работы архива на современном этапе</w:t>
            </w:r>
          </w:p>
        </w:tc>
      </w:tr>
      <w:tr>
        <w:trPr/>
        <w:tc>
          <w:tcPr>
            <w:tcW w:w="1080" w:type="dxa"/>
            <w:tcBorders>
              <w:left w:val="single" w:sz="4" w:space="0" w:color="000000"/>
              <w:bottom w:val="single" w:sz="4" w:space="0" w:color="000000"/>
            </w:tcBorders>
          </w:tcPr>
          <w:p>
            <w:pPr>
              <w:pStyle w:val="Style19"/>
              <w:bidi w:val="0"/>
              <w:jc w:val="center"/>
              <w:rPr>
                <w:rFonts w:ascii="Times New Roman" w:hAnsi="Times New Roman"/>
                <w:sz w:val="24"/>
                <w:szCs w:val="24"/>
              </w:rPr>
            </w:pPr>
            <w:r>
              <w:rPr>
                <w:rFonts w:ascii="Times New Roman" w:hAnsi="Times New Roman"/>
                <w:sz w:val="24"/>
                <w:szCs w:val="24"/>
              </w:rPr>
              <w:t>12</w:t>
            </w:r>
          </w:p>
        </w:tc>
        <w:tc>
          <w:tcPr>
            <w:tcW w:w="9366" w:type="dxa"/>
            <w:tcBorders>
              <w:left w:val="single" w:sz="4" w:space="0" w:color="000000"/>
              <w:bottom w:val="single" w:sz="4" w:space="0" w:color="000000"/>
              <w:right w:val="single" w:sz="4" w:space="0" w:color="000000"/>
            </w:tcBorders>
          </w:tcPr>
          <w:p>
            <w:pPr>
              <w:pStyle w:val="Normal"/>
              <w:bidi w:val="0"/>
              <w:spacing w:lineRule="auto" w:line="276"/>
              <w:jc w:val="left"/>
              <w:rPr>
                <w:sz w:val="28"/>
                <w:szCs w:val="28"/>
              </w:rPr>
            </w:pPr>
            <w:r>
              <w:rPr>
                <w:rFonts w:ascii="Times New Roman" w:hAnsi="Times New Roman"/>
                <w:sz w:val="24"/>
                <w:szCs w:val="24"/>
              </w:rPr>
              <w:t>Анализ оперативного и архивного хранения документов на примере конкретной организации.</w:t>
            </w:r>
          </w:p>
        </w:tc>
      </w:tr>
    </w:tbl>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sectPr>
          <w:type w:val="nextPage"/>
          <w:pgSz w:w="11906" w:h="16838"/>
          <w:pgMar w:left="880" w:right="580" w:header="0" w:top="760" w:footer="0" w:bottom="280" w:gutter="0"/>
          <w:pgNumType w:fmt="decimal"/>
          <w:formProt w:val="false"/>
          <w:textDirection w:val="lrTb"/>
          <w:docGrid w:type="default" w:linePitch="100" w:charSpace="0"/>
        </w:sect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bidi w:val="0"/>
        <w:spacing w:before="65" w:after="0"/>
        <w:ind w:left="0" w:right="268" w:hanging="0"/>
        <w:jc w:val="right"/>
        <w:rPr>
          <w:sz w:val="24"/>
        </w:rPr>
      </w:pPr>
      <w:r>
        <w:rPr>
          <w:rFonts w:ascii="Times New Roman" w:hAnsi="Times New Roman"/>
          <w:sz w:val="24"/>
          <w:szCs w:val="24"/>
        </w:rPr>
        <w:t>Приложение 2</w:t>
      </w:r>
    </w:p>
    <w:p>
      <w:pPr>
        <w:pStyle w:val="Style15"/>
        <w:bidi w:val="0"/>
        <w:ind w:left="0" w:right="0" w:hanging="0"/>
        <w:jc w:val="left"/>
        <w:rPr>
          <w:sz w:val="24"/>
        </w:rPr>
      </w:pPr>
      <w:r>
        <w:rPr>
          <w:sz w:val="24"/>
        </w:rPr>
      </w:r>
    </w:p>
    <w:p>
      <w:pPr>
        <w:pStyle w:val="Style15"/>
        <w:bidi w:val="0"/>
        <w:ind w:left="2106" w:right="1681" w:hanging="430"/>
        <w:jc w:val="center"/>
        <w:rPr>
          <w:rFonts w:ascii="Arial" w:hAnsi="Arial" w:cs="Arial"/>
          <w:b/>
          <w:b/>
          <w:bCs/>
          <w:color w:val="555555"/>
          <w:sz w:val="24"/>
          <w:szCs w:val="24"/>
          <w:lang w:eastAsia="ru-RU"/>
        </w:rPr>
      </w:pPr>
      <w:r>
        <w:rPr>
          <w:rFonts w:ascii="Times New Roman" w:hAnsi="Times New Roman"/>
          <w:sz w:val="24"/>
          <w:szCs w:val="24"/>
        </w:rPr>
        <w:t>Информационное обеспечение выпускных квалификационных работ по специальности среднего профессионального образования</w:t>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center"/>
        <w:rPr>
          <w:rFonts w:ascii="Arial" w:hAnsi="Arial" w:cs="Arial"/>
          <w:b/>
          <w:b/>
          <w:bCs/>
          <w:color w:val="555555"/>
          <w:sz w:val="24"/>
          <w:szCs w:val="24"/>
          <w:lang w:eastAsia="ru-RU"/>
        </w:rPr>
      </w:pPr>
      <w:r>
        <w:rPr>
          <w:rFonts w:eastAsia="Times New Roman" w:cs="Times New Roman" w:ascii="Times New Roman" w:hAnsi="Times New Roman"/>
          <w:b w:val="false"/>
          <w:bCs w:val="false"/>
          <w:color w:val="auto"/>
          <w:kern w:val="0"/>
          <w:sz w:val="24"/>
          <w:szCs w:val="24"/>
          <w:lang w:val="ru-RU" w:eastAsia="ru-RU" w:bidi="ar-SA"/>
        </w:rPr>
        <w:t>46.02.01 Документационное обеспечение управления</w:t>
      </w:r>
      <w:r>
        <w:rPr>
          <w:rFonts w:eastAsia="Times New Roman" w:cs="Times New Roman" w:ascii="Times New Roman" w:hAnsi="Times New Roman"/>
          <w:b w:val="false"/>
          <w:bCs w:val="false"/>
          <w:color w:val="auto"/>
          <w:kern w:val="0"/>
          <w:sz w:val="24"/>
          <w:szCs w:val="24"/>
          <w:lang w:val="ru-RU" w:eastAsia="ru-RU" w:bidi="ar-SA"/>
        </w:rPr>
        <w:t xml:space="preserve"> по специальности среднего профессионального образования</w:t>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bCs/>
          <w:color w:val="auto"/>
          <w:kern w:val="0"/>
          <w:sz w:val="24"/>
          <w:szCs w:val="24"/>
          <w:lang w:val="ru-RU" w:eastAsia="ru-RU" w:bidi="ar-SA"/>
        </w:rPr>
        <w:t>Нормативные правовые акты:</w:t>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1. Гражданский кодекс РФ</w:t>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2. Трудовой кодекс РФ</w:t>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3. ФЗ «Об информации и информационных технологиях», № 149</w:t>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4. ФЗ «О государственной тайне»</w:t>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5. ФЗ «О техническом регулировании»</w:t>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 xml:space="preserve"> </w:t>
      </w:r>
      <w:r>
        <w:rPr>
          <w:rFonts w:eastAsia="Times New Roman" w:cs="Times New Roman" w:ascii="Times New Roman" w:hAnsi="Times New Roman"/>
          <w:b/>
          <w:bCs/>
          <w:color w:val="auto"/>
          <w:kern w:val="0"/>
          <w:sz w:val="24"/>
          <w:szCs w:val="24"/>
          <w:lang w:val="ru-RU" w:eastAsia="ru-RU" w:bidi="ar-SA"/>
        </w:rPr>
        <w:t>Основная литература</w:t>
      </w:r>
    </w:p>
    <w:p>
      <w:pPr>
        <w:pStyle w:val="Normal"/>
        <w:bidi w:val="0"/>
        <w:spacing w:before="0" w:after="0"/>
        <w:ind w:left="1077" w:right="0" w:firstLine="680"/>
        <w:contextualSpacing/>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w:t>
        <w:tab/>
        <w:t>Пшенко, А. В. Документационное обеспечение управления: учебник/А. В. Пшенко. – М.: Академия, 2019.</w:t>
      </w:r>
    </w:p>
    <w:p>
      <w:pPr>
        <w:pStyle w:val="Normal"/>
        <w:bidi w:val="0"/>
        <w:spacing w:before="0" w:after="0"/>
        <w:ind w:left="1077" w:right="0" w:firstLine="680"/>
        <w:contextualSpacing/>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w:t>
        <w:tab/>
        <w:t>Демин Ю.А. Делопроизводство. Подготовка служебных документов. М: Из-дательский центр «Академия» 2018. -203 с.</w:t>
      </w:r>
    </w:p>
    <w:p>
      <w:pPr>
        <w:pStyle w:val="Normal"/>
        <w:bidi w:val="0"/>
        <w:spacing w:before="0" w:after="0"/>
        <w:ind w:left="1134" w:right="0" w:firstLine="680"/>
        <w:contextualSpacing/>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w:t>
        <w:tab/>
        <w:t>Стенюков М.В. Делопроизводство. Документы. – М: Издательский центр «Академия» 2018. -336 с.</w:t>
      </w:r>
    </w:p>
    <w:p>
      <w:pPr>
        <w:pStyle w:val="Normal"/>
        <w:bidi w:val="0"/>
        <w:spacing w:before="0" w:after="0"/>
        <w:ind w:left="1077" w:right="0" w:firstLine="680"/>
        <w:contextualSpacing/>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w:t>
        <w:tab/>
        <w:t>Стенюков  М.В.  Образцы  документов  по  делопроизводству.  М:  Изда-тельский  центр «Академия» 2018. -268 с.</w:t>
      </w:r>
    </w:p>
    <w:p>
      <w:pPr>
        <w:pStyle w:val="Normal"/>
        <w:bidi w:val="0"/>
        <w:spacing w:before="0" w:after="0"/>
        <w:ind w:left="1134" w:right="0" w:firstLine="680"/>
        <w:contextualSpacing/>
        <w:jc w:val="left"/>
        <w:rPr>
          <w:rFonts w:ascii="Times New Roman" w:hAnsi="Times New Roman" w:cs="Times New Roman"/>
          <w:bCs/>
          <w:i/>
          <w:i/>
        </w:rPr>
      </w:pPr>
      <w:r>
        <w:rPr>
          <w:rFonts w:cs="Times New Roman" w:ascii="Times New Roman" w:hAnsi="Times New Roman"/>
          <w:sz w:val="24"/>
          <w:szCs w:val="24"/>
        </w:rPr>
        <w:t xml:space="preserve">       </w:t>
      </w:r>
      <w:r>
        <w:rPr>
          <w:rFonts w:cs="Times New Roman" w:ascii="Times New Roman" w:hAnsi="Times New Roman"/>
          <w:sz w:val="24"/>
          <w:szCs w:val="24"/>
        </w:rPr>
        <w:t>5.</w:t>
        <w:tab/>
        <w:t>Кирсанова, М. В. Современное делопроизводство: учебное пособие/ М. В. Кирсанова. - М.:ИНФРА-М, 2019.</w:t>
      </w:r>
    </w:p>
    <w:p>
      <w:pPr>
        <w:pStyle w:val="Normal"/>
        <w:bidi w:val="0"/>
        <w:spacing w:before="0" w:after="0"/>
        <w:ind w:left="1077" w:right="0" w:firstLine="680"/>
        <w:contextualSpacing/>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w:t>
        <w:tab/>
        <w:t>Доронина, Л. А.  Документационное обеспечение управления : учебник и практикум для среднего профессионального образования / Л. А. Доронина, В. С. Иритикова. — Москва : Издательство Юрайт, 2018. — 233 с. — (Профессиональное образование).</w:t>
      </w:r>
    </w:p>
    <w:p>
      <w:pPr>
        <w:pStyle w:val="Normal"/>
        <w:bidi w:val="0"/>
        <w:spacing w:before="0" w:after="0"/>
        <w:ind w:firstLine="709"/>
        <w:contextualSpacing/>
        <w:jc w:val="left"/>
        <w:rPr>
          <w:rFonts w:ascii="Times New Roman" w:hAnsi="Times New Roman" w:cs="Times New Roman"/>
          <w:b/>
          <w:b/>
          <w:sz w:val="24"/>
          <w:szCs w:val="24"/>
        </w:rPr>
      </w:pPr>
      <w:r>
        <w:rPr>
          <w:rFonts w:cs="Times New Roman" w:ascii="Times New Roman" w:hAnsi="Times New Roman"/>
          <w:b/>
          <w:sz w:val="24"/>
          <w:szCs w:val="24"/>
        </w:rPr>
        <w:t>3.2.2. Основные электронные издания</w:t>
      </w:r>
    </w:p>
    <w:p>
      <w:pPr>
        <w:pStyle w:val="Normal"/>
        <w:bidi w:val="0"/>
        <w:spacing w:before="0" w:after="0"/>
        <w:ind w:firstLine="709"/>
        <w:contextualSpacing/>
        <w:jc w:val="left"/>
        <w:rPr>
          <w:rFonts w:ascii="Times New Roman" w:hAnsi="Times New Roman" w:cs="Times New Roman"/>
          <w:i/>
          <w:i/>
          <w:sz w:val="24"/>
          <w:szCs w:val="24"/>
        </w:rPr>
      </w:pPr>
      <w:r>
        <w:rPr>
          <w:rFonts w:cs="Times New Roman" w:ascii="Times New Roman" w:hAnsi="Times New Roman"/>
          <w:i/>
          <w:sz w:val="24"/>
          <w:szCs w:val="24"/>
        </w:rPr>
        <w:t>1.</w:t>
        <w:tab/>
      </w:r>
      <w:r>
        <w:rPr>
          <w:rFonts w:cs="Times New Roman" w:ascii="Times New Roman" w:hAnsi="Times New Roman"/>
          <w:i w:val="false"/>
          <w:iCs w:val="false"/>
          <w:sz w:val="24"/>
          <w:szCs w:val="24"/>
        </w:rPr>
        <w:t>Электронный учебный курс ДОУ http://portal.tolgas.ru/</w:t>
      </w:r>
    </w:p>
    <w:p>
      <w:pPr>
        <w:pStyle w:val="Normal"/>
        <w:bidi w:val="0"/>
        <w:spacing w:before="0" w:after="0"/>
        <w:ind w:firstLine="709"/>
        <w:contextualSpacing/>
        <w:jc w:val="left"/>
        <w:rPr>
          <w:rFonts w:ascii="Times New Roman" w:hAnsi="Times New Roman" w:cs="Times New Roman"/>
          <w:i/>
          <w:i/>
          <w:sz w:val="24"/>
          <w:szCs w:val="24"/>
        </w:rPr>
      </w:pPr>
      <w:r>
        <w:rPr>
          <w:rFonts w:cs="Times New Roman" w:ascii="Times New Roman" w:hAnsi="Times New Roman"/>
          <w:i w:val="false"/>
          <w:iCs w:val="false"/>
          <w:sz w:val="24"/>
          <w:szCs w:val="24"/>
        </w:rPr>
        <w:t>2.</w:t>
        <w:tab/>
      </w:r>
      <w:hyperlink r:id="rId2">
        <w:r>
          <w:rPr>
            <w:rFonts w:cs="Times New Roman" w:ascii="Times New Roman" w:hAnsi="Times New Roman"/>
            <w:i w:val="false"/>
            <w:iCs w:val="false"/>
            <w:sz w:val="24"/>
            <w:szCs w:val="24"/>
          </w:rPr>
          <w:t>http://www.dist-cons.ru</w:t>
        </w:r>
      </w:hyperlink>
    </w:p>
    <w:p>
      <w:pPr>
        <w:pStyle w:val="Normal"/>
        <w:bidi w:val="0"/>
        <w:spacing w:before="0" w:after="0"/>
        <w:ind w:firstLine="709"/>
        <w:contextualSpacing/>
        <w:jc w:val="left"/>
        <w:rPr>
          <w:rFonts w:ascii="Times New Roman" w:hAnsi="Times New Roman" w:cs="Times New Roman"/>
          <w:i/>
          <w:i/>
          <w:sz w:val="24"/>
          <w:szCs w:val="24"/>
        </w:rPr>
      </w:pPr>
      <w:r>
        <w:rPr>
          <w:rFonts w:cs="Times New Roman" w:ascii="Times New Roman" w:hAnsi="Times New Roman"/>
          <w:i w:val="false"/>
          <w:iCs w:val="false"/>
          <w:sz w:val="24"/>
          <w:szCs w:val="24"/>
        </w:rPr>
        <w:t>3.</w:t>
        <w:tab/>
        <w:t xml:space="preserve">Электронный ресурс «Все словари» / </w:t>
      </w:r>
      <w:hyperlink r:id="rId3">
        <w:r>
          <w:rPr>
            <w:rFonts w:cs="Times New Roman" w:ascii="Times New Roman" w:hAnsi="Times New Roman"/>
            <w:i w:val="false"/>
            <w:iCs w:val="false"/>
            <w:sz w:val="24"/>
            <w:szCs w:val="24"/>
          </w:rPr>
          <w:t>http://mirslovarei.com/content_biz/Reshenie-</w:t>
        </w:r>
      </w:hyperlink>
    </w:p>
    <w:p>
      <w:pPr>
        <w:pStyle w:val="Normal"/>
        <w:bidi w:val="0"/>
        <w:spacing w:before="0" w:after="0"/>
        <w:ind w:firstLine="709"/>
        <w:contextualSpacing/>
        <w:jc w:val="left"/>
        <w:rPr>
          <w:rFonts w:ascii="Times New Roman" w:hAnsi="Times New Roman" w:cs="Times New Roman"/>
          <w:i/>
          <w:i/>
          <w:sz w:val="24"/>
          <w:szCs w:val="24"/>
        </w:rPr>
      </w:pPr>
      <w:r>
        <w:rPr>
          <w:rFonts w:cs="Times New Roman" w:ascii="Times New Roman" w:hAnsi="Times New Roman"/>
          <w:i w:val="false"/>
          <w:iCs w:val="false"/>
          <w:sz w:val="24"/>
          <w:szCs w:val="24"/>
        </w:rPr>
        <w:t>4.</w:t>
        <w:tab/>
        <w:t>Электронный ресурс «Сообщество HR-менеджеров» /www.hr-portal.ru</w:t>
      </w:r>
    </w:p>
    <w:p>
      <w:pPr>
        <w:pStyle w:val="Normal"/>
        <w:bidi w:val="0"/>
        <w:spacing w:before="0" w:after="0"/>
        <w:ind w:firstLine="709"/>
        <w:contextualSpacing/>
        <w:jc w:val="left"/>
        <w:rPr>
          <w:rFonts w:ascii="Times New Roman" w:hAnsi="Times New Roman" w:cs="Times New Roman"/>
          <w:b/>
          <w:b/>
          <w:sz w:val="24"/>
          <w:szCs w:val="24"/>
        </w:rPr>
      </w:pPr>
      <w:r>
        <w:rPr>
          <w:rFonts w:cs="Times New Roman" w:ascii="Times New Roman" w:hAnsi="Times New Roman"/>
          <w:i w:val="false"/>
          <w:iCs w:val="false"/>
          <w:sz w:val="24"/>
          <w:szCs w:val="24"/>
        </w:rPr>
        <w:t>5.</w:t>
        <w:tab/>
        <w:t>Электронный ресурс «Секретарь-референт» /www.profiz.ru</w:t>
      </w:r>
    </w:p>
    <w:p>
      <w:pPr>
        <w:pStyle w:val="1"/>
        <w:numPr>
          <w:ilvl w:val="0"/>
          <w:numId w:val="0"/>
        </w:numPr>
        <w:suppressAutoHyphens w:val="true"/>
        <w:bidi w:val="0"/>
        <w:spacing w:before="0" w:after="0"/>
        <w:ind w:left="1141" w:hanging="0"/>
        <w:jc w:val="both"/>
        <w:rPr>
          <w:rFonts w:ascii="Times New Roman" w:hAnsi="Times New Roman" w:cs="Times New Roman"/>
          <w:b w:val="false"/>
          <w:b w:val="false"/>
          <w:bCs w:val="false"/>
          <w:i/>
          <w:i/>
          <w:sz w:val="24"/>
          <w:szCs w:val="24"/>
        </w:rPr>
      </w:pPr>
      <w:r>
        <w:rPr>
          <w:rFonts w:cs="Times New Roman"/>
          <w:b w:val="false"/>
          <w:bCs w:val="false"/>
          <w:i w:val="false"/>
          <w:iCs w:val="false"/>
          <w:sz w:val="24"/>
          <w:szCs w:val="24"/>
        </w:rPr>
        <w:t xml:space="preserve">            </w:t>
      </w:r>
      <w:r>
        <w:rPr>
          <w:rFonts w:cs="Times New Roman"/>
          <w:b w:val="false"/>
          <w:bCs w:val="false"/>
          <w:i w:val="false"/>
          <w:iCs w:val="false"/>
          <w:sz w:val="24"/>
          <w:szCs w:val="24"/>
        </w:rPr>
        <w:t>6.     Электронный ресурс «Энциклопедия делопроизводства»/www.termika.ru</w:t>
      </w:r>
    </w:p>
    <w:p>
      <w:pPr>
        <w:pStyle w:val="Normal"/>
        <w:tabs>
          <w:tab w:val="clear" w:pos="709"/>
          <w:tab w:val="left" w:pos="30" w:leader="none"/>
          <w:tab w:val="left" w:pos="3464" w:leader="none"/>
          <w:tab w:val="left" w:pos="4828" w:leader="none"/>
          <w:tab w:val="left" w:pos="6739" w:leader="none"/>
          <w:tab w:val="left" w:pos="7221" w:leader="none"/>
          <w:tab w:val="left" w:pos="7689" w:leader="none"/>
          <w:tab w:val="left" w:pos="8521" w:leader="none"/>
        </w:tabs>
        <w:bidi w:val="0"/>
        <w:spacing w:before="0" w:after="0"/>
        <w:ind w:firstLine="709"/>
        <w:contextualSpacing/>
        <w:jc w:val="left"/>
        <w:rPr>
          <w:rFonts w:ascii="Times New Roman" w:hAnsi="Times New Roman" w:cs="Times New Roman"/>
          <w:b/>
          <w:b/>
          <w:bCs/>
          <w:i/>
          <w:i/>
          <w:sz w:val="24"/>
          <w:szCs w:val="24"/>
        </w:rPr>
      </w:pPr>
      <w:r>
        <w:rPr>
          <w:rFonts w:cs="Times New Roman" w:ascii="Times New Roman" w:hAnsi="Times New Roman"/>
          <w:b/>
          <w:bCs/>
          <w:i w:val="false"/>
          <w:i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Arial" w:hAnsi="Arial" w:cs="Arial"/>
          <w:b/>
          <w:b/>
          <w:bCs/>
          <w:color w:val="555555"/>
          <w:sz w:val="24"/>
          <w:szCs w:val="24"/>
          <w:lang w:eastAsia="ru-RU"/>
        </w:rPr>
      </w:pPr>
      <w:r>
        <w:rPr>
          <w:rFonts w:ascii="Times New Roman" w:hAnsi="Times New Roman"/>
          <w:b w:val="false"/>
          <w:bCs w:val="false"/>
          <w:sz w:val="24"/>
          <w:szCs w:val="24"/>
        </w:rPr>
      </w:r>
    </w:p>
    <w:p>
      <w:pPr>
        <w:pStyle w:val="Style15"/>
        <w:bidi w:val="0"/>
        <w:spacing w:before="65" w:after="0"/>
        <w:ind w:left="0" w:right="268" w:hanging="0"/>
        <w:jc w:val="right"/>
        <w:rPr>
          <w:sz w:val="24"/>
        </w:rPr>
      </w:pPr>
      <w:r>
        <w:rPr/>
        <w:t>П</w:t>
      </w:r>
      <w:r>
        <w:rPr/>
        <w:t>риложение 3</w:t>
      </w:r>
    </w:p>
    <w:p>
      <w:pPr>
        <w:pStyle w:val="Style15"/>
        <w:bidi w:val="0"/>
        <w:spacing w:before="2" w:after="0"/>
        <w:ind w:left="0" w:right="0" w:hanging="0"/>
        <w:jc w:val="left"/>
        <w:rPr>
          <w:sz w:val="16"/>
        </w:rPr>
      </w:pPr>
      <w:r>
        <w:rPr>
          <w:sz w:val="16"/>
        </w:rPr>
      </w:r>
    </w:p>
    <w:p>
      <w:pPr>
        <w:pStyle w:val="Style15"/>
        <w:bidi w:val="0"/>
        <w:spacing w:before="90" w:after="0"/>
        <w:ind w:left="4163" w:right="2319" w:hanging="1849"/>
        <w:jc w:val="both"/>
        <w:rPr>
          <w:sz w:val="24"/>
        </w:rPr>
      </w:pPr>
      <w:r>
        <w:rPr>
          <w:rFonts w:cs="Times New Roman" w:ascii="Times New Roman" w:hAnsi="Times New Roman"/>
          <w:b w:val="false"/>
          <w:bCs w:val="false"/>
          <w:i w:val="false"/>
          <w:iCs w:val="false"/>
          <w:sz w:val="24"/>
          <w:szCs w:val="24"/>
        </w:rPr>
        <w:t>Критерии оценки выпускной квалификационной работы (дипломной работы)</w:t>
      </w:r>
    </w:p>
    <w:p>
      <w:pPr>
        <w:pStyle w:val="Style15"/>
        <w:tabs>
          <w:tab w:val="clear" w:pos="709"/>
          <w:tab w:val="left" w:pos="4193" w:leader="none"/>
          <w:tab w:val="left" w:pos="7627" w:leader="none"/>
          <w:tab w:val="left" w:pos="8991" w:leader="none"/>
          <w:tab w:val="left" w:pos="10902" w:leader="none"/>
          <w:tab w:val="left" w:pos="11384" w:leader="none"/>
          <w:tab w:val="left" w:pos="11852" w:leader="none"/>
          <w:tab w:val="left" w:pos="12684" w:leader="none"/>
        </w:tabs>
        <w:bidi w:val="0"/>
        <w:spacing w:before="90" w:after="0"/>
        <w:ind w:left="4163" w:right="2319" w:hanging="1849"/>
        <w:jc w:val="both"/>
        <w:rPr>
          <w:sz w:val="24"/>
        </w:rPr>
      </w:pPr>
      <w:r>
        <w:rPr>
          <w:rFonts w:ascii="Times New Roman" w:hAnsi="Times New Roman"/>
          <w:b w:val="false"/>
          <w:bCs w:val="false"/>
          <w:sz w:val="24"/>
          <w:szCs w:val="24"/>
        </w:rPr>
      </w:r>
    </w:p>
    <w:tbl>
      <w:tblPr>
        <w:tblW w:w="10208" w:type="dxa"/>
        <w:jc w:val="left"/>
        <w:tblInd w:w="116" w:type="dxa"/>
        <w:tblCellMar>
          <w:top w:w="0" w:type="dxa"/>
          <w:left w:w="5" w:type="dxa"/>
          <w:bottom w:w="0" w:type="dxa"/>
          <w:right w:w="5" w:type="dxa"/>
        </w:tblCellMar>
        <w:tblLook w:val="01e0"/>
      </w:tblPr>
      <w:tblGrid>
        <w:gridCol w:w="1590"/>
        <w:gridCol w:w="2097"/>
        <w:gridCol w:w="2268"/>
        <w:gridCol w:w="2120"/>
        <w:gridCol w:w="2133"/>
      </w:tblGrid>
      <w:tr>
        <w:trPr>
          <w:trHeight w:val="258" w:hRule="atLeast"/>
        </w:trPr>
        <w:tc>
          <w:tcPr>
            <w:tcW w:w="15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49" w:after="0"/>
              <w:ind w:left="321" w:right="0" w:hanging="0"/>
              <w:jc w:val="left"/>
              <w:rPr>
                <w:sz w:val="22"/>
              </w:rPr>
            </w:pPr>
            <w:r>
              <w:rPr>
                <w:sz w:val="24"/>
                <w:szCs w:val="24"/>
              </w:rPr>
              <w:t>Критерии</w:t>
            </w:r>
          </w:p>
        </w:tc>
        <w:tc>
          <w:tcPr>
            <w:tcW w:w="8618"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39"/>
              <w:ind w:left="3404" w:right="3391" w:hanging="0"/>
              <w:jc w:val="center"/>
              <w:rPr>
                <w:sz w:val="22"/>
              </w:rPr>
            </w:pPr>
            <w:r>
              <w:rPr>
                <w:sz w:val="24"/>
                <w:szCs w:val="24"/>
              </w:rPr>
              <w:t>Показатели оценки</w:t>
            </w:r>
          </w:p>
        </w:tc>
      </w:tr>
      <w:tr>
        <w:trPr>
          <w:trHeight w:val="297"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612" w:right="0" w:hanging="0"/>
              <w:jc w:val="left"/>
              <w:rPr>
                <w:sz w:val="20"/>
              </w:rPr>
            </w:pPr>
            <w:r>
              <w:rPr>
                <w:sz w:val="24"/>
                <w:szCs w:val="24"/>
              </w:rPr>
              <w:t>«отлично»</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705" w:right="0" w:hanging="0"/>
              <w:jc w:val="left"/>
              <w:rPr>
                <w:sz w:val="20"/>
              </w:rPr>
            </w:pPr>
            <w:r>
              <w:rPr>
                <w:sz w:val="24"/>
                <w:szCs w:val="24"/>
              </w:rPr>
              <w:t>«хорошо»</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139" w:right="0" w:hanging="0"/>
              <w:jc w:val="left"/>
              <w:rPr>
                <w:sz w:val="20"/>
              </w:rPr>
            </w:pPr>
            <w:r>
              <w:rPr>
                <w:sz w:val="24"/>
                <w:szCs w:val="24"/>
              </w:rPr>
              <w:t>«удовлетворительно»</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41" w:right="0" w:hanging="0"/>
              <w:jc w:val="left"/>
              <w:rPr>
                <w:sz w:val="20"/>
              </w:rPr>
            </w:pPr>
            <w:r>
              <w:rPr>
                <w:sz w:val="24"/>
                <w:szCs w:val="24"/>
              </w:rPr>
              <w:t>«неудовлетворительно»</w:t>
            </w:r>
          </w:p>
        </w:tc>
      </w:tr>
      <w:tr>
        <w:trPr>
          <w:trHeight w:val="5313"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7"/>
              <w:ind w:left="107" w:right="0" w:hanging="0"/>
              <w:jc w:val="left"/>
              <w:rPr>
                <w:sz w:val="22"/>
              </w:rPr>
            </w:pPr>
            <w:r>
              <w:rPr>
                <w:sz w:val="24"/>
                <w:szCs w:val="24"/>
              </w:rPr>
              <w:t>Актуальность</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8" w:hanging="0"/>
              <w:jc w:val="left"/>
              <w:rPr>
                <w:sz w:val="22"/>
              </w:rPr>
            </w:pPr>
            <w:r>
              <w:rPr>
                <w:sz w:val="24"/>
                <w:szCs w:val="24"/>
              </w:rPr>
              <w:t>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91" w:hanging="0"/>
              <w:jc w:val="left"/>
              <w:rPr>
                <w:sz w:val="22"/>
              </w:rPr>
            </w:pPr>
            <w:r>
              <w:rPr>
                <w:sz w:val="24"/>
                <w:szCs w:val="24"/>
              </w:rPr>
              <w:t>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49" w:hanging="0"/>
              <w:jc w:val="left"/>
              <w:rPr>
                <w:sz w:val="22"/>
              </w:rPr>
            </w:pPr>
            <w:r>
              <w:rPr>
                <w:sz w:val="24"/>
                <w:szCs w:val="24"/>
              </w:rPr>
              <w:t xml:space="preserve">Актуальность </w:t>
            </w:r>
            <w:r>
              <w:rPr>
                <w:spacing w:val="-5"/>
                <w:sz w:val="24"/>
                <w:szCs w:val="24"/>
              </w:rPr>
              <w:t xml:space="preserve">либо </w:t>
            </w:r>
            <w:r>
              <w:rPr>
                <w:sz w:val="24"/>
                <w:szCs w:val="24"/>
              </w:rPr>
              <w:t>вообще не сформулирована, либо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w:t>
            </w:r>
            <w:r>
              <w:rPr>
                <w:spacing w:val="-1"/>
                <w:sz w:val="24"/>
                <w:szCs w:val="24"/>
              </w:rPr>
              <w:t xml:space="preserve"> </w:t>
            </w:r>
            <w:r>
              <w:rPr>
                <w:sz w:val="24"/>
                <w:szCs w:val="24"/>
              </w:rPr>
              <w:t>в</w:t>
            </w:r>
          </w:p>
          <w:p>
            <w:pPr>
              <w:pStyle w:val="TableParagraph"/>
              <w:widowControl w:val="false"/>
              <w:bidi w:val="0"/>
              <w:spacing w:lineRule="exact" w:line="238"/>
              <w:jc w:val="left"/>
              <w:rPr>
                <w:sz w:val="22"/>
              </w:rPr>
            </w:pPr>
            <w:r>
              <w:rPr>
                <w:sz w:val="24"/>
                <w:szCs w:val="24"/>
              </w:rPr>
              <w:t>работе</w:t>
            </w:r>
            <w:r>
              <w:rPr>
                <w:spacing w:val="-2"/>
                <w:sz w:val="24"/>
                <w:szCs w:val="24"/>
              </w:rPr>
              <w:t xml:space="preserve"> </w:t>
            </w:r>
            <w:r>
              <w:rPr>
                <w:sz w:val="24"/>
                <w:szCs w:val="24"/>
              </w:rPr>
              <w:t>проблем</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83" w:hanging="0"/>
              <w:jc w:val="left"/>
              <w:rPr>
                <w:sz w:val="22"/>
              </w:rPr>
            </w:pPr>
            <w:r>
              <w:rPr>
                <w:sz w:val="24"/>
                <w:szCs w:val="24"/>
              </w:rPr>
              <w:t>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w:t>
            </w:r>
          </w:p>
        </w:tc>
      </w:tr>
      <w:tr>
        <w:trPr>
          <w:trHeight w:val="4300"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7" w:right="749" w:hanging="0"/>
              <w:jc w:val="left"/>
              <w:rPr>
                <w:sz w:val="22"/>
              </w:rPr>
            </w:pPr>
            <w:r>
              <w:rPr>
                <w:sz w:val="24"/>
                <w:szCs w:val="24"/>
              </w:rPr>
              <w:t>Логика работы</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23" w:hanging="0"/>
              <w:jc w:val="left"/>
              <w:rPr>
                <w:sz w:val="22"/>
              </w:rPr>
            </w:pPr>
            <w:r>
              <w:rPr>
                <w:sz w:val="24"/>
                <w:szCs w:val="24"/>
              </w:rPr>
              <w:t>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w:t>
            </w:r>
          </w:p>
          <w:p>
            <w:pPr>
              <w:pStyle w:val="TableParagraph"/>
              <w:widowControl w:val="false"/>
              <w:bidi w:val="0"/>
              <w:spacing w:lineRule="exact" w:line="238"/>
              <w:jc w:val="left"/>
              <w:rPr>
                <w:sz w:val="22"/>
              </w:rPr>
            </w:pPr>
            <w:r>
              <w:rPr>
                <w:sz w:val="24"/>
                <w:szCs w:val="24"/>
              </w:rPr>
              <w:t>темы</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00" w:hanging="0"/>
              <w:jc w:val="left"/>
              <w:rPr>
                <w:sz w:val="22"/>
              </w:rPr>
            </w:pPr>
            <w:r>
              <w:rPr>
                <w:sz w:val="24"/>
                <w:szCs w:val="24"/>
              </w:rPr>
              <w:t>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49" w:hanging="0"/>
              <w:jc w:val="left"/>
              <w:rPr>
                <w:sz w:val="22"/>
              </w:rPr>
            </w:pPr>
            <w:r>
              <w:rPr>
                <w:sz w:val="24"/>
                <w:szCs w:val="24"/>
              </w:rPr>
              <w:t>Содержание и тема работы не всегда согласуются между собой. Некоторые части работы не связаны с целью и задачами работы</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50" w:hanging="0"/>
              <w:jc w:val="left"/>
              <w:rPr>
                <w:sz w:val="22"/>
              </w:rPr>
            </w:pPr>
            <w:r>
              <w:rPr>
                <w:sz w:val="24"/>
                <w:szCs w:val="24"/>
              </w:rPr>
              <w:t>Содержание и тема работы плохо согласуются между собой</w:t>
            </w:r>
          </w:p>
        </w:tc>
      </w:tr>
      <w:tr>
        <w:trPr>
          <w:trHeight w:val="2025"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7" w:right="221" w:hanging="0"/>
              <w:jc w:val="left"/>
              <w:rPr>
                <w:sz w:val="22"/>
              </w:rPr>
            </w:pPr>
            <w:r>
              <w:rPr>
                <w:sz w:val="24"/>
                <w:szCs w:val="24"/>
              </w:rPr>
              <w:t>Оформление работы</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4" w:hanging="0"/>
              <w:jc w:val="left"/>
              <w:rPr>
                <w:sz w:val="22"/>
              </w:rPr>
            </w:pPr>
            <w:r>
              <w:rPr>
                <w:sz w:val="24"/>
                <w:szCs w:val="24"/>
              </w:rPr>
              <w:t>Соблюдены все правила оформления работы</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74" w:hanging="0"/>
              <w:jc w:val="left"/>
              <w:rPr>
                <w:sz w:val="22"/>
              </w:rPr>
            </w:pPr>
            <w:r>
              <w:rPr>
                <w:sz w:val="24"/>
                <w:szCs w:val="24"/>
              </w:rPr>
              <w:t>Есть некоторые недочеты в оформлении работы, в оформлении ссылок</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81" w:hanging="0"/>
              <w:jc w:val="left"/>
              <w:rPr>
                <w:sz w:val="22"/>
              </w:rPr>
            </w:pPr>
            <w:r>
              <w:rPr>
                <w:sz w:val="24"/>
                <w:szCs w:val="24"/>
              </w:rPr>
              <w:t>Представленная работа имеет отклонения и не во всем соответствует требованиям, предъявляемым к</w:t>
            </w:r>
          </w:p>
          <w:p>
            <w:pPr>
              <w:pStyle w:val="TableParagraph"/>
              <w:widowControl w:val="false"/>
              <w:bidi w:val="0"/>
              <w:spacing w:lineRule="exact" w:line="252"/>
              <w:ind w:left="108" w:right="892" w:hanging="0"/>
              <w:jc w:val="left"/>
              <w:rPr>
                <w:sz w:val="22"/>
              </w:rPr>
            </w:pPr>
            <w:r>
              <w:rPr>
                <w:sz w:val="24"/>
                <w:szCs w:val="24"/>
              </w:rPr>
              <w:t>такого рода работам</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21" w:hanging="0"/>
              <w:jc w:val="left"/>
              <w:rPr>
                <w:sz w:val="22"/>
              </w:rPr>
            </w:pPr>
            <w:r>
              <w:rPr>
                <w:sz w:val="24"/>
                <w:szCs w:val="24"/>
              </w:rPr>
              <w:t>Много нарушений правил оформления и низкая культура ссылок</w:t>
            </w:r>
          </w:p>
        </w:tc>
      </w:tr>
      <w:tr>
        <w:trPr>
          <w:trHeight w:val="757"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7"/>
              <w:ind w:left="107" w:right="0" w:hanging="0"/>
              <w:jc w:val="left"/>
              <w:rPr>
                <w:sz w:val="22"/>
              </w:rPr>
            </w:pPr>
            <w:r>
              <w:rPr>
                <w:sz w:val="24"/>
                <w:szCs w:val="24"/>
              </w:rPr>
              <w:t>Сроки</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49" w:hanging="0"/>
              <w:jc w:val="left"/>
              <w:rPr>
                <w:sz w:val="22"/>
              </w:rPr>
            </w:pPr>
            <w:r>
              <w:rPr>
                <w:sz w:val="24"/>
                <w:szCs w:val="24"/>
              </w:rPr>
              <w:t>Работа сдана с соблюдением всех</w:t>
            </w:r>
          </w:p>
          <w:p>
            <w:pPr>
              <w:pStyle w:val="TableParagraph"/>
              <w:widowControl w:val="false"/>
              <w:bidi w:val="0"/>
              <w:spacing w:lineRule="exact" w:line="238"/>
              <w:jc w:val="left"/>
              <w:rPr>
                <w:sz w:val="22"/>
              </w:rPr>
            </w:pPr>
            <w:r>
              <w:rPr>
                <w:sz w:val="24"/>
                <w:szCs w:val="24"/>
              </w:rPr>
              <w:t>сроков</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34" w:hanging="0"/>
              <w:jc w:val="left"/>
              <w:rPr>
                <w:sz w:val="22"/>
              </w:rPr>
            </w:pPr>
            <w:r>
              <w:rPr>
                <w:sz w:val="24"/>
                <w:szCs w:val="24"/>
              </w:rPr>
              <w:t>Работа сдана в срок (либо с опозданием в</w:t>
            </w:r>
          </w:p>
          <w:p>
            <w:pPr>
              <w:pStyle w:val="TableParagraph"/>
              <w:widowControl w:val="false"/>
              <w:bidi w:val="0"/>
              <w:spacing w:lineRule="exact" w:line="238"/>
              <w:jc w:val="left"/>
              <w:rPr>
                <w:sz w:val="22"/>
              </w:rPr>
            </w:pPr>
            <w:r>
              <w:rPr>
                <w:sz w:val="24"/>
                <w:szCs w:val="24"/>
              </w:rPr>
              <w:t>2-3 дня)</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jc w:val="left"/>
              <w:rPr>
                <w:sz w:val="22"/>
              </w:rPr>
            </w:pPr>
            <w:r>
              <w:rPr>
                <w:sz w:val="24"/>
                <w:szCs w:val="24"/>
              </w:rPr>
              <w:t>Работа сдана с опозданием</w:t>
            </w:r>
            <w:r>
              <w:rPr>
                <w:spacing w:val="8"/>
                <w:sz w:val="24"/>
                <w:szCs w:val="24"/>
              </w:rPr>
              <w:t xml:space="preserve"> </w:t>
            </w:r>
            <w:r>
              <w:rPr>
                <w:spacing w:val="-4"/>
                <w:sz w:val="24"/>
                <w:szCs w:val="24"/>
              </w:rPr>
              <w:t>(более</w:t>
            </w:r>
          </w:p>
          <w:p>
            <w:pPr>
              <w:pStyle w:val="TableParagraph"/>
              <w:widowControl w:val="false"/>
              <w:bidi w:val="0"/>
              <w:spacing w:lineRule="exact" w:line="238"/>
              <w:jc w:val="left"/>
              <w:rPr>
                <w:sz w:val="22"/>
              </w:rPr>
            </w:pPr>
            <w:r>
              <w:rPr>
                <w:sz w:val="24"/>
                <w:szCs w:val="24"/>
              </w:rPr>
              <w:t>3-х дней</w:t>
            </w:r>
            <w:r>
              <w:rPr>
                <w:spacing w:val="-4"/>
                <w:sz w:val="24"/>
                <w:szCs w:val="24"/>
              </w:rPr>
              <w:t xml:space="preserve"> </w:t>
            </w:r>
            <w:r>
              <w:rPr>
                <w:sz w:val="24"/>
                <w:szCs w:val="24"/>
              </w:rPr>
              <w:t>задержки)</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jc w:val="left"/>
              <w:rPr>
                <w:sz w:val="22"/>
              </w:rPr>
            </w:pPr>
            <w:r>
              <w:rPr>
                <w:sz w:val="24"/>
                <w:szCs w:val="24"/>
              </w:rPr>
              <w:t>Работа сдана с опозданием</w:t>
            </w:r>
            <w:r>
              <w:rPr>
                <w:spacing w:val="3"/>
                <w:sz w:val="24"/>
                <w:szCs w:val="24"/>
              </w:rPr>
              <w:t xml:space="preserve"> </w:t>
            </w:r>
            <w:r>
              <w:rPr>
                <w:spacing w:val="-3"/>
                <w:sz w:val="24"/>
                <w:szCs w:val="24"/>
              </w:rPr>
              <w:t>(более</w:t>
            </w:r>
          </w:p>
          <w:p>
            <w:pPr>
              <w:pStyle w:val="TableParagraph"/>
              <w:widowControl w:val="false"/>
              <w:bidi w:val="0"/>
              <w:spacing w:lineRule="exact" w:line="238"/>
              <w:jc w:val="left"/>
              <w:rPr>
                <w:sz w:val="22"/>
              </w:rPr>
            </w:pPr>
            <w:r>
              <w:rPr>
                <w:sz w:val="24"/>
                <w:szCs w:val="24"/>
              </w:rPr>
              <w:t>3-х дней</w:t>
            </w:r>
            <w:r>
              <w:rPr>
                <w:spacing w:val="-4"/>
                <w:sz w:val="24"/>
                <w:szCs w:val="24"/>
              </w:rPr>
              <w:t xml:space="preserve"> </w:t>
            </w:r>
            <w:r>
              <w:rPr>
                <w:sz w:val="24"/>
                <w:szCs w:val="24"/>
              </w:rPr>
              <w:t>задержки)</w:t>
            </w:r>
          </w:p>
        </w:tc>
      </w:tr>
      <w:tr>
        <w:trPr>
          <w:trHeight w:val="505"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ind w:left="107" w:right="0" w:hanging="0"/>
              <w:jc w:val="left"/>
              <w:rPr>
                <w:sz w:val="22"/>
              </w:rPr>
            </w:pPr>
            <w:r>
              <w:rPr>
                <w:sz w:val="24"/>
                <w:szCs w:val="24"/>
              </w:rPr>
              <w:t>Самостоятель</w:t>
            </w:r>
          </w:p>
          <w:p>
            <w:pPr>
              <w:pStyle w:val="TableParagraph"/>
              <w:widowControl w:val="false"/>
              <w:bidi w:val="0"/>
              <w:spacing w:lineRule="exact" w:line="240"/>
              <w:ind w:left="107" w:right="0" w:hanging="0"/>
              <w:jc w:val="left"/>
              <w:rPr>
                <w:sz w:val="22"/>
              </w:rPr>
            </w:pPr>
            <w:r>
              <w:rPr>
                <w:sz w:val="24"/>
                <w:szCs w:val="24"/>
              </w:rPr>
              <w:t>ность в</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После каждой</w:t>
            </w:r>
          </w:p>
          <w:p>
            <w:pPr>
              <w:pStyle w:val="TableParagraph"/>
              <w:widowControl w:val="false"/>
              <w:bidi w:val="0"/>
              <w:spacing w:lineRule="exact" w:line="240"/>
              <w:jc w:val="left"/>
              <w:rPr>
                <w:sz w:val="22"/>
              </w:rPr>
            </w:pPr>
            <w:r>
              <w:rPr>
                <w:sz w:val="24"/>
                <w:szCs w:val="24"/>
              </w:rPr>
              <w:t>главы, параграфа</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После каждой главы,</w:t>
            </w:r>
          </w:p>
          <w:p>
            <w:pPr>
              <w:pStyle w:val="TableParagraph"/>
              <w:widowControl w:val="false"/>
              <w:bidi w:val="0"/>
              <w:spacing w:lineRule="exact" w:line="240"/>
              <w:jc w:val="left"/>
              <w:rPr>
                <w:sz w:val="22"/>
              </w:rPr>
            </w:pPr>
            <w:r>
              <w:rPr>
                <w:sz w:val="24"/>
                <w:szCs w:val="24"/>
              </w:rPr>
              <w:t>параграфа автор</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Самостоятельные</w:t>
            </w:r>
          </w:p>
          <w:p>
            <w:pPr>
              <w:pStyle w:val="TableParagraph"/>
              <w:widowControl w:val="false"/>
              <w:bidi w:val="0"/>
              <w:spacing w:lineRule="exact" w:line="240"/>
              <w:jc w:val="left"/>
              <w:rPr>
                <w:sz w:val="22"/>
              </w:rPr>
            </w:pPr>
            <w:r>
              <w:rPr>
                <w:sz w:val="24"/>
                <w:szCs w:val="24"/>
              </w:rPr>
              <w:t>выводы либо</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Большая часть</w:t>
            </w:r>
          </w:p>
          <w:p>
            <w:pPr>
              <w:pStyle w:val="TableParagraph"/>
              <w:widowControl w:val="false"/>
              <w:bidi w:val="0"/>
              <w:spacing w:lineRule="exact" w:line="240"/>
              <w:jc w:val="left"/>
              <w:rPr>
                <w:sz w:val="22"/>
              </w:rPr>
            </w:pPr>
            <w:r>
              <w:rPr>
                <w:sz w:val="24"/>
                <w:szCs w:val="24"/>
              </w:rPr>
              <w:t>работы списана из</w:t>
            </w:r>
          </w:p>
        </w:tc>
      </w:tr>
      <w:tr>
        <w:trPr>
          <w:trHeight w:val="5311"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0"/>
              <w:ind w:left="107" w:right="0" w:hanging="0"/>
              <w:jc w:val="left"/>
              <w:rPr>
                <w:sz w:val="22"/>
              </w:rPr>
            </w:pPr>
            <w:r>
              <w:rPr>
                <w:sz w:val="24"/>
                <w:szCs w:val="24"/>
              </w:rPr>
              <w:t>работе</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6" w:hanging="0"/>
              <w:jc w:val="left"/>
              <w:rPr>
                <w:sz w:val="22"/>
              </w:rPr>
            </w:pPr>
            <w:r>
              <w:rPr>
                <w:sz w:val="24"/>
                <w:szCs w:val="24"/>
              </w:rPr>
              <w:t xml:space="preserve">автор работы делает самостоятельные выводы. Студент четко, обоснованно и конкретно выражает свое мнение по поводу основных аспектов содержания </w:t>
            </w:r>
            <w:r>
              <w:rPr>
                <w:spacing w:val="-3"/>
                <w:sz w:val="24"/>
                <w:szCs w:val="24"/>
              </w:rPr>
              <w:t xml:space="preserve">работы. </w:t>
            </w:r>
            <w:r>
              <w:rPr>
                <w:sz w:val="24"/>
                <w:szCs w:val="24"/>
              </w:rPr>
              <w:t>Из разговора со студентом руководитель делает вывод о том, что студент достаточно свободно ориентируется в терминологии, используемой</w:t>
            </w:r>
            <w:r>
              <w:rPr>
                <w:spacing w:val="-2"/>
                <w:sz w:val="24"/>
                <w:szCs w:val="24"/>
              </w:rPr>
              <w:t xml:space="preserve"> </w:t>
            </w:r>
            <w:r>
              <w:rPr>
                <w:sz w:val="24"/>
                <w:szCs w:val="24"/>
              </w:rPr>
              <w:t>в</w:t>
            </w:r>
          </w:p>
          <w:p>
            <w:pPr>
              <w:pStyle w:val="TableParagraph"/>
              <w:widowControl w:val="false"/>
              <w:bidi w:val="0"/>
              <w:spacing w:lineRule="exact" w:line="244"/>
              <w:jc w:val="left"/>
              <w:rPr>
                <w:sz w:val="22"/>
              </w:rPr>
            </w:pPr>
            <w:r>
              <w:rPr>
                <w:sz w:val="24"/>
                <w:szCs w:val="24"/>
              </w:rPr>
              <w:t>работе</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33" w:hanging="0"/>
              <w:jc w:val="left"/>
              <w:rPr>
                <w:sz w:val="22"/>
              </w:rPr>
            </w:pPr>
            <w:r>
              <w:rPr>
                <w:sz w:val="24"/>
                <w:szCs w:val="24"/>
              </w:rPr>
              <w:t>работы делает выводы. Выводы порой слишком расплывчаты, иногда не связаны с содержанием параграфа, главы Студент не всегда обоснованно и конкретно выражает свое мнение по поводу основных аспектов содержания работы</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07" w:hanging="0"/>
              <w:jc w:val="left"/>
              <w:rPr>
                <w:sz w:val="22"/>
              </w:rPr>
            </w:pPr>
            <w:r>
              <w:rPr>
                <w:sz w:val="24"/>
                <w:szCs w:val="24"/>
              </w:rPr>
              <w:t>отсутствуют, либо присутствуют только формально. Студент недостаточно хорошо ориентируется в тематике, путается в изложении содержания.</w:t>
            </w:r>
          </w:p>
          <w:p>
            <w:pPr>
              <w:pStyle w:val="TableParagraph"/>
              <w:widowControl w:val="false"/>
              <w:bidi w:val="0"/>
              <w:ind w:left="108" w:right="216" w:hanging="0"/>
              <w:jc w:val="left"/>
              <w:rPr>
                <w:sz w:val="22"/>
              </w:rPr>
            </w:pPr>
            <w:r>
              <w:rPr>
                <w:sz w:val="24"/>
                <w:szCs w:val="24"/>
              </w:rPr>
              <w:t>Слишком большие отрывки (более двух абзацев) переписаны из источников</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18" w:hanging="0"/>
              <w:jc w:val="left"/>
              <w:rPr>
                <w:sz w:val="22"/>
              </w:rPr>
            </w:pPr>
            <w:r>
              <w:rPr>
                <w:sz w:val="24"/>
                <w:szCs w:val="24"/>
              </w:rPr>
              <w:t>одного источника, либо заимствована из сети Интернет. Авторский текст 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w:t>
            </w:r>
          </w:p>
        </w:tc>
      </w:tr>
      <w:tr>
        <w:trPr>
          <w:trHeight w:val="3542"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0"/>
              <w:ind w:left="107" w:right="0" w:hanging="0"/>
              <w:jc w:val="left"/>
              <w:rPr>
                <w:sz w:val="22"/>
              </w:rPr>
            </w:pPr>
            <w:r>
              <w:rPr>
                <w:sz w:val="24"/>
                <w:szCs w:val="24"/>
              </w:rPr>
              <w:t>Литература</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8" w:right="318" w:hanging="0"/>
              <w:jc w:val="left"/>
              <w:rPr>
                <w:sz w:val="22"/>
              </w:rPr>
            </w:pPr>
            <w:r>
              <w:rPr>
                <w:sz w:val="24"/>
                <w:szCs w:val="24"/>
              </w:rPr>
              <w:t>Количество источников более</w:t>
            </w:r>
          </w:p>
          <w:p>
            <w:pPr>
              <w:pStyle w:val="TableParagraph"/>
              <w:widowControl w:val="false"/>
              <w:bidi w:val="0"/>
              <w:ind w:left="108" w:right="214" w:hanging="0"/>
              <w:jc w:val="left"/>
              <w:rPr>
                <w:sz w:val="22"/>
              </w:rPr>
            </w:pPr>
            <w:r>
              <w:rPr>
                <w:sz w:val="24"/>
                <w:szCs w:val="24"/>
              </w:rPr>
              <w:t>10. Все источники, представленные в библиографии, использованы в работе. Студент легко ориентируется в тематике, может перечислить и кратко изложить содержание</w:t>
            </w:r>
          </w:p>
          <w:p>
            <w:pPr>
              <w:pStyle w:val="TableParagraph"/>
              <w:widowControl w:val="false"/>
              <w:bidi w:val="0"/>
              <w:spacing w:lineRule="exact" w:line="244"/>
              <w:jc w:val="left"/>
              <w:rPr>
                <w:sz w:val="22"/>
              </w:rPr>
            </w:pPr>
            <w:r>
              <w:rPr>
                <w:sz w:val="24"/>
                <w:szCs w:val="24"/>
              </w:rPr>
              <w:t>используемых книг</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1" w:hanging="0"/>
              <w:jc w:val="left"/>
              <w:rPr>
                <w:sz w:val="22"/>
              </w:rPr>
            </w:pPr>
            <w:r>
              <w:rPr>
                <w:sz w:val="24"/>
                <w:szCs w:val="24"/>
              </w:rPr>
              <w:t xml:space="preserve">Изучено более </w:t>
            </w:r>
            <w:r>
              <w:rPr>
                <w:spacing w:val="-4"/>
                <w:sz w:val="24"/>
                <w:szCs w:val="24"/>
              </w:rPr>
              <w:t xml:space="preserve">десяти </w:t>
            </w:r>
            <w:r>
              <w:rPr>
                <w:sz w:val="24"/>
                <w:szCs w:val="24"/>
              </w:rPr>
              <w:t>источников. Студент ориентируется в тематике, может перечислить и кратко изложить содержание используемых</w:t>
            </w:r>
            <w:r>
              <w:rPr>
                <w:spacing w:val="-1"/>
                <w:sz w:val="24"/>
                <w:szCs w:val="24"/>
              </w:rPr>
              <w:t xml:space="preserve"> </w:t>
            </w:r>
            <w:r>
              <w:rPr>
                <w:sz w:val="24"/>
                <w:szCs w:val="24"/>
              </w:rPr>
              <w:t>книг</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16" w:hanging="0"/>
              <w:jc w:val="left"/>
              <w:rPr>
                <w:sz w:val="22"/>
              </w:rPr>
            </w:pPr>
            <w:r>
              <w:rPr>
                <w:sz w:val="24"/>
                <w:szCs w:val="24"/>
              </w:rPr>
              <w:t>Изучено менее десяти источников. Студент слабо ориентируется в тематике, путается в содержании используемых</w:t>
            </w:r>
            <w:r>
              <w:rPr>
                <w:spacing w:val="3"/>
                <w:sz w:val="24"/>
                <w:szCs w:val="24"/>
              </w:rPr>
              <w:t xml:space="preserve"> </w:t>
            </w:r>
            <w:r>
              <w:rPr>
                <w:spacing w:val="-4"/>
                <w:sz w:val="24"/>
                <w:szCs w:val="24"/>
              </w:rPr>
              <w:t>книг.</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1" w:hanging="0"/>
              <w:jc w:val="left"/>
              <w:rPr>
                <w:sz w:val="22"/>
              </w:rPr>
            </w:pPr>
            <w:r>
              <w:rPr>
                <w:sz w:val="24"/>
                <w:szCs w:val="24"/>
              </w:rPr>
              <w:t>Студент совсем не ориентируется в тематике, не может назвать и кратко изложить содержание используемых книг. Изучено менее 5 источников</w:t>
            </w:r>
          </w:p>
        </w:tc>
      </w:tr>
      <w:tr>
        <w:trPr>
          <w:trHeight w:val="6072"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7" w:right="734" w:hanging="0"/>
              <w:jc w:val="left"/>
              <w:rPr>
                <w:sz w:val="22"/>
              </w:rPr>
            </w:pPr>
            <w:r>
              <w:rPr>
                <w:sz w:val="24"/>
                <w:szCs w:val="24"/>
              </w:rPr>
              <w:t>Защита работы</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43" w:hanging="0"/>
              <w:jc w:val="left"/>
              <w:rPr>
                <w:sz w:val="22"/>
              </w:rPr>
            </w:pPr>
            <w:r>
              <w:rPr>
                <w:sz w:val="24"/>
                <w:szCs w:val="24"/>
              </w:rPr>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p>
            <w:pPr>
              <w:pStyle w:val="TableParagraph"/>
              <w:widowControl w:val="false"/>
              <w:bidi w:val="0"/>
              <w:ind w:left="108" w:right="315" w:hanging="0"/>
              <w:jc w:val="left"/>
              <w:rPr>
                <w:sz w:val="22"/>
              </w:rPr>
            </w:pPr>
            <w:r>
              <w:rPr>
                <w:sz w:val="24"/>
                <w:szCs w:val="24"/>
              </w:rPr>
              <w:t>Использует наглядный материал: презентации, схемы, таблицы и др.</w:t>
            </w:r>
          </w:p>
          <w:p>
            <w:pPr>
              <w:pStyle w:val="TableParagraph"/>
              <w:widowControl w:val="false"/>
              <w:bidi w:val="0"/>
              <w:ind w:left="108" w:right="398" w:hanging="0"/>
              <w:jc w:val="left"/>
              <w:rPr>
                <w:sz w:val="22"/>
              </w:rPr>
            </w:pPr>
            <w:r>
              <w:rPr>
                <w:sz w:val="24"/>
                <w:szCs w:val="24"/>
              </w:rPr>
              <w:t>Защита прошла успешно с точки зрения комиссии</w:t>
            </w:r>
          </w:p>
          <w:p>
            <w:pPr>
              <w:pStyle w:val="TableParagraph"/>
              <w:widowControl w:val="false"/>
              <w:bidi w:val="0"/>
              <w:spacing w:lineRule="exact" w:line="244"/>
              <w:jc w:val="left"/>
              <w:rPr>
                <w:sz w:val="22"/>
              </w:rPr>
            </w:pPr>
            <w:r>
              <w:rPr>
                <w:sz w:val="24"/>
                <w:szCs w:val="24"/>
              </w:rPr>
              <w:t>(оценивается</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18" w:hanging="0"/>
              <w:jc w:val="left"/>
              <w:rPr>
                <w:sz w:val="22"/>
              </w:rPr>
            </w:pPr>
            <w:r>
              <w:rPr>
                <w:sz w:val="24"/>
                <w:szCs w:val="24"/>
              </w:rPr>
              <w:t xml:space="preserve">Студент достаточно уверенно владеет содержанием </w:t>
            </w:r>
            <w:r>
              <w:rPr>
                <w:spacing w:val="-3"/>
                <w:sz w:val="24"/>
                <w:szCs w:val="24"/>
              </w:rPr>
              <w:t xml:space="preserve">работы, </w:t>
            </w:r>
            <w:r>
              <w:rPr>
                <w:sz w:val="24"/>
                <w:szCs w:val="24"/>
              </w:rPr>
              <w:t>в основном, отвечает на поставленные вопросы, но допускает незначительные 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81" w:hanging="0"/>
              <w:jc w:val="left"/>
              <w:rPr>
                <w:sz w:val="22"/>
              </w:rPr>
            </w:pPr>
            <w:r>
              <w:rPr>
                <w:sz w:val="24"/>
                <w:szCs w:val="24"/>
              </w:rPr>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pPr>
              <w:pStyle w:val="TableParagraph"/>
              <w:widowControl w:val="false"/>
              <w:bidi w:val="0"/>
              <w:ind w:left="108" w:right="162" w:hanging="0"/>
              <w:jc w:val="left"/>
              <w:rPr>
                <w:sz w:val="22"/>
              </w:rPr>
            </w:pPr>
            <w:r>
              <w:rPr>
                <w:sz w:val="24"/>
                <w:szCs w:val="24"/>
              </w:rPr>
              <w:t>Студент показал слабую ориентировку в тех понятиях, терминах, которые</w:t>
            </w:r>
          </w:p>
          <w:p>
            <w:pPr>
              <w:pStyle w:val="TableParagraph"/>
              <w:widowControl w:val="false"/>
              <w:bidi w:val="0"/>
              <w:spacing w:lineRule="exact" w:line="244"/>
              <w:jc w:val="left"/>
              <w:rPr>
                <w:sz w:val="22"/>
              </w:rPr>
            </w:pPr>
            <w:r>
              <w:rPr>
                <w:sz w:val="24"/>
                <w:szCs w:val="24"/>
              </w:rPr>
              <w:t>она (он) использует</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41" w:hanging="0"/>
              <w:jc w:val="left"/>
              <w:rPr>
                <w:sz w:val="22"/>
              </w:rPr>
            </w:pPr>
            <w:r>
              <w:rPr>
                <w:sz w:val="24"/>
                <w:szCs w:val="24"/>
              </w:rPr>
              <w:t>Студент совсем не ориентируется в терминологии работы.</w:t>
            </w:r>
          </w:p>
        </w:tc>
      </w:tr>
      <w:tr>
        <w:trPr>
          <w:trHeight w:val="1771"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35" w:hanging="0"/>
              <w:jc w:val="left"/>
              <w:rPr>
                <w:sz w:val="22"/>
              </w:rPr>
            </w:pPr>
            <w:r>
              <w:rPr>
                <w:sz w:val="24"/>
                <w:szCs w:val="24"/>
              </w:rPr>
              <w:t>логика изложения, уместность использования наглядности, владение терминологией и</w:t>
            </w:r>
          </w:p>
          <w:p>
            <w:pPr>
              <w:pStyle w:val="TableParagraph"/>
              <w:widowControl w:val="false"/>
              <w:bidi w:val="0"/>
              <w:spacing w:lineRule="exact" w:line="246"/>
              <w:jc w:val="left"/>
              <w:rPr>
                <w:sz w:val="22"/>
              </w:rPr>
            </w:pPr>
            <w:r>
              <w:rPr>
                <w:sz w:val="24"/>
                <w:szCs w:val="24"/>
              </w:rPr>
              <w:t>др.).</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jc w:val="left"/>
              <w:rPr>
                <w:sz w:val="22"/>
              </w:rPr>
            </w:pPr>
            <w:r>
              <w:rPr>
                <w:smallCaps/>
                <w:w w:val="88"/>
                <w:sz w:val="24"/>
                <w:szCs w:val="24"/>
              </w:rPr>
              <w:t>в</w:t>
            </w:r>
            <w:r>
              <w:rPr>
                <w:caps w:val="false"/>
                <w:smallCaps w:val="false"/>
                <w:spacing w:val="-1"/>
                <w:sz w:val="24"/>
                <w:szCs w:val="24"/>
              </w:rPr>
              <w:t xml:space="preserve"> </w:t>
            </w:r>
            <w:r>
              <w:rPr>
                <w:caps w:val="false"/>
                <w:smallCaps w:val="false"/>
                <w:w w:val="100"/>
                <w:sz w:val="24"/>
                <w:szCs w:val="24"/>
              </w:rPr>
              <w:t>своей</w:t>
            </w:r>
            <w:r>
              <w:rPr>
                <w:caps w:val="false"/>
                <w:smallCaps w:val="false"/>
                <w:spacing w:val="-1"/>
                <w:sz w:val="24"/>
                <w:szCs w:val="24"/>
              </w:rPr>
              <w:t xml:space="preserve"> </w:t>
            </w:r>
            <w:r>
              <w:rPr>
                <w:caps w:val="false"/>
                <w:smallCaps w:val="false"/>
                <w:w w:val="100"/>
                <w:sz w:val="24"/>
                <w:szCs w:val="24"/>
              </w:rPr>
              <w:t>рабо</w:t>
            </w:r>
            <w:r>
              <w:rPr>
                <w:caps w:val="false"/>
                <w:smallCaps w:val="false"/>
                <w:spacing w:val="-3"/>
                <w:w w:val="100"/>
                <w:sz w:val="24"/>
                <w:szCs w:val="24"/>
              </w:rPr>
              <w:t>т</w:t>
            </w:r>
            <w:r>
              <w:rPr>
                <w:caps w:val="false"/>
                <w:smallCaps w:val="false"/>
                <w:w w:val="100"/>
                <w:sz w:val="24"/>
                <w:szCs w:val="24"/>
              </w:rPr>
              <w:t>е. Защита,</w:t>
            </w:r>
            <w:r>
              <w:rPr>
                <w:caps w:val="false"/>
                <w:smallCaps w:val="false"/>
                <w:sz w:val="24"/>
                <w:szCs w:val="24"/>
              </w:rPr>
              <w:t xml:space="preserve"> </w:t>
            </w:r>
            <w:r>
              <w:rPr>
                <w:caps w:val="false"/>
                <w:smallCaps w:val="false"/>
                <w:spacing w:val="-1"/>
                <w:w w:val="100"/>
                <w:sz w:val="24"/>
                <w:szCs w:val="24"/>
              </w:rPr>
              <w:t>п</w:t>
            </w:r>
            <w:r>
              <w:rPr>
                <w:caps w:val="false"/>
                <w:smallCaps w:val="false"/>
                <w:w w:val="100"/>
                <w:sz w:val="24"/>
                <w:szCs w:val="24"/>
              </w:rPr>
              <w:t>о</w:t>
            </w:r>
            <w:r>
              <w:rPr>
                <w:caps w:val="false"/>
                <w:smallCaps w:val="false"/>
                <w:sz w:val="24"/>
                <w:szCs w:val="24"/>
              </w:rPr>
              <w:t xml:space="preserve"> </w:t>
            </w:r>
            <w:r>
              <w:rPr>
                <w:caps w:val="false"/>
                <w:smallCaps w:val="false"/>
                <w:spacing w:val="-5"/>
                <w:w w:val="100"/>
                <w:sz w:val="24"/>
                <w:szCs w:val="24"/>
              </w:rPr>
              <w:t>м</w:t>
            </w:r>
            <w:r>
              <w:rPr>
                <w:caps w:val="false"/>
                <w:smallCaps w:val="false"/>
                <w:spacing w:val="-6"/>
                <w:w w:val="100"/>
                <w:sz w:val="24"/>
                <w:szCs w:val="24"/>
              </w:rPr>
              <w:t>н</w:t>
            </w:r>
            <w:r>
              <w:rPr>
                <w:caps w:val="false"/>
                <w:smallCaps w:val="false"/>
                <w:spacing w:val="-3"/>
                <w:w w:val="100"/>
                <w:sz w:val="24"/>
                <w:szCs w:val="24"/>
              </w:rPr>
              <w:t>ен</w:t>
            </w:r>
            <w:r>
              <w:rPr>
                <w:caps w:val="false"/>
                <w:smallCaps w:val="false"/>
                <w:spacing w:val="-4"/>
                <w:w w:val="100"/>
                <w:sz w:val="24"/>
                <w:szCs w:val="24"/>
              </w:rPr>
              <w:t>и</w:t>
            </w:r>
            <w:r>
              <w:rPr>
                <w:caps w:val="false"/>
                <w:smallCaps w:val="false"/>
                <w:spacing w:val="-3"/>
                <w:w w:val="100"/>
                <w:sz w:val="24"/>
                <w:szCs w:val="24"/>
              </w:rPr>
              <w:t>ю</w:t>
            </w:r>
            <w:r>
              <w:rPr>
                <w:caps w:val="false"/>
                <w:smallCaps w:val="false"/>
                <w:w w:val="100"/>
                <w:sz w:val="24"/>
                <w:szCs w:val="24"/>
              </w:rPr>
              <w:t xml:space="preserve"> </w:t>
            </w:r>
            <w:r>
              <w:rPr>
                <w:caps w:val="false"/>
                <w:smallCaps w:val="false"/>
                <w:spacing w:val="-1"/>
                <w:w w:val="100"/>
                <w:sz w:val="24"/>
                <w:szCs w:val="24"/>
              </w:rPr>
              <w:t>ч</w:t>
            </w:r>
            <w:r>
              <w:rPr>
                <w:caps w:val="false"/>
                <w:smallCaps w:val="false"/>
                <w:w w:val="100"/>
                <w:sz w:val="24"/>
                <w:szCs w:val="24"/>
              </w:rPr>
              <w:t>ленов</w:t>
            </w:r>
            <w:r>
              <w:rPr>
                <w:caps w:val="false"/>
                <w:smallCaps w:val="false"/>
                <w:spacing w:val="-1"/>
                <w:sz w:val="24"/>
                <w:szCs w:val="24"/>
              </w:rPr>
              <w:t xml:space="preserve"> </w:t>
            </w:r>
            <w:r>
              <w:rPr>
                <w:caps w:val="false"/>
                <w:smallCaps w:val="false"/>
                <w:w w:val="100"/>
                <w:sz w:val="24"/>
                <w:szCs w:val="24"/>
              </w:rPr>
              <w:t>ком</w:t>
            </w:r>
            <w:r>
              <w:rPr>
                <w:caps w:val="false"/>
                <w:smallCaps w:val="false"/>
                <w:spacing w:val="-2"/>
                <w:w w:val="100"/>
                <w:sz w:val="24"/>
                <w:szCs w:val="24"/>
              </w:rPr>
              <w:t>ис</w:t>
            </w:r>
            <w:r>
              <w:rPr>
                <w:caps w:val="false"/>
                <w:smallCaps w:val="false"/>
                <w:w w:val="100"/>
                <w:sz w:val="24"/>
                <w:szCs w:val="24"/>
              </w:rPr>
              <w:t>си</w:t>
            </w:r>
            <w:r>
              <w:rPr>
                <w:caps w:val="false"/>
                <w:smallCaps w:val="false"/>
                <w:spacing w:val="-1"/>
                <w:w w:val="100"/>
                <w:sz w:val="24"/>
                <w:szCs w:val="24"/>
              </w:rPr>
              <w:t>и</w:t>
            </w:r>
            <w:r>
              <w:rPr>
                <w:caps w:val="false"/>
                <w:smallCaps w:val="false"/>
                <w:w w:val="100"/>
                <w:sz w:val="24"/>
                <w:szCs w:val="24"/>
              </w:rPr>
              <w:t xml:space="preserve">, </w:t>
            </w:r>
            <w:r>
              <w:rPr>
                <w:caps w:val="false"/>
                <w:smallCaps w:val="false"/>
                <w:spacing w:val="-1"/>
                <w:w w:val="100"/>
                <w:sz w:val="24"/>
                <w:szCs w:val="24"/>
              </w:rPr>
              <w:t>прошл</w:t>
            </w:r>
            <w:r>
              <w:rPr>
                <w:caps w:val="false"/>
                <w:smallCaps w:val="false"/>
                <w:w w:val="100"/>
                <w:sz w:val="24"/>
                <w:szCs w:val="24"/>
              </w:rPr>
              <w:t>а</w:t>
            </w:r>
            <w:r>
              <w:rPr>
                <w:caps w:val="false"/>
                <w:smallCaps w:val="false"/>
                <w:spacing w:val="-2"/>
                <w:sz w:val="24"/>
                <w:szCs w:val="24"/>
              </w:rPr>
              <w:t xml:space="preserve"> </w:t>
            </w:r>
            <w:r>
              <w:rPr>
                <w:caps w:val="false"/>
                <w:smallCaps w:val="false"/>
                <w:w w:val="100"/>
                <w:sz w:val="24"/>
                <w:szCs w:val="24"/>
              </w:rPr>
              <w:t>сб</w:t>
            </w:r>
            <w:r>
              <w:rPr>
                <w:caps w:val="false"/>
                <w:smallCaps w:val="false"/>
                <w:spacing w:val="-1"/>
                <w:w w:val="100"/>
                <w:sz w:val="24"/>
                <w:szCs w:val="24"/>
              </w:rPr>
              <w:t>и</w:t>
            </w:r>
            <w:r>
              <w:rPr>
                <w:caps w:val="false"/>
                <w:smallCaps w:val="false"/>
                <w:spacing w:val="-2"/>
                <w:w w:val="100"/>
                <w:sz w:val="24"/>
                <w:szCs w:val="24"/>
              </w:rPr>
              <w:t>в</w:t>
            </w:r>
            <w:r>
              <w:rPr>
                <w:caps w:val="false"/>
                <w:smallCaps w:val="false"/>
                <w:spacing w:val="-1"/>
                <w:w w:val="100"/>
                <w:sz w:val="24"/>
                <w:szCs w:val="24"/>
              </w:rPr>
              <w:t>чи</w:t>
            </w:r>
            <w:r>
              <w:rPr>
                <w:caps w:val="false"/>
                <w:smallCaps w:val="false"/>
                <w:spacing w:val="-2"/>
                <w:w w:val="100"/>
                <w:sz w:val="24"/>
                <w:szCs w:val="24"/>
              </w:rPr>
              <w:t>в</w:t>
            </w:r>
            <w:r>
              <w:rPr>
                <w:caps w:val="false"/>
                <w:smallCaps w:val="false"/>
                <w:w w:val="100"/>
                <w:sz w:val="24"/>
                <w:szCs w:val="24"/>
              </w:rPr>
              <w:t xml:space="preserve">о, </w:t>
            </w:r>
            <w:r>
              <w:rPr>
                <w:caps w:val="false"/>
                <w:smallCaps w:val="false"/>
                <w:spacing w:val="-1"/>
                <w:w w:val="100"/>
                <w:sz w:val="24"/>
                <w:szCs w:val="24"/>
              </w:rPr>
              <w:t>не</w:t>
            </w:r>
            <w:r>
              <w:rPr>
                <w:caps w:val="false"/>
                <w:smallCaps w:val="false"/>
                <w:spacing w:val="-3"/>
                <w:w w:val="100"/>
                <w:sz w:val="24"/>
                <w:szCs w:val="24"/>
              </w:rPr>
              <w:t>у</w:t>
            </w:r>
            <w:r>
              <w:rPr>
                <w:caps w:val="false"/>
                <w:smallCaps w:val="false"/>
                <w:spacing w:val="-2"/>
                <w:w w:val="100"/>
                <w:sz w:val="24"/>
                <w:szCs w:val="24"/>
              </w:rPr>
              <w:t>в</w:t>
            </w:r>
            <w:r>
              <w:rPr>
                <w:caps w:val="false"/>
                <w:smallCaps w:val="false"/>
                <w:w w:val="100"/>
                <w:sz w:val="24"/>
                <w:szCs w:val="24"/>
              </w:rPr>
              <w:t>ере</w:t>
            </w:r>
            <w:r>
              <w:rPr>
                <w:caps w:val="false"/>
                <w:smallCaps w:val="false"/>
                <w:spacing w:val="-1"/>
                <w:w w:val="100"/>
                <w:sz w:val="24"/>
                <w:szCs w:val="24"/>
              </w:rPr>
              <w:t>н</w:t>
            </w:r>
            <w:r>
              <w:rPr>
                <w:caps w:val="false"/>
                <w:smallCaps w:val="false"/>
                <w:spacing w:val="-2"/>
                <w:w w:val="100"/>
                <w:sz w:val="24"/>
                <w:szCs w:val="24"/>
              </w:rPr>
              <w:t>н</w:t>
            </w:r>
            <w:r>
              <w:rPr>
                <w:caps w:val="false"/>
                <w:smallCaps w:val="false"/>
                <w:w w:val="100"/>
                <w:sz w:val="24"/>
                <w:szCs w:val="24"/>
              </w:rPr>
              <w:t>о</w:t>
            </w:r>
            <w:r>
              <w:rPr>
                <w:caps w:val="false"/>
                <w:smallCaps w:val="false"/>
                <w:sz w:val="24"/>
                <w:szCs w:val="24"/>
              </w:rPr>
              <w:t xml:space="preserve"> </w:t>
            </w:r>
            <w:r>
              <w:rPr>
                <w:caps w:val="false"/>
                <w:smallCaps w:val="false"/>
                <w:w w:val="100"/>
                <w:sz w:val="24"/>
                <w:szCs w:val="24"/>
              </w:rPr>
              <w:t xml:space="preserve">и </w:t>
            </w:r>
            <w:r>
              <w:rPr>
                <w:caps w:val="false"/>
                <w:smallCaps w:val="false"/>
                <w:spacing w:val="-1"/>
                <w:w w:val="100"/>
                <w:sz w:val="24"/>
                <w:szCs w:val="24"/>
              </w:rPr>
              <w:t>неч</w:t>
            </w:r>
            <w:r>
              <w:rPr>
                <w:caps w:val="false"/>
                <w:smallCaps w:val="false"/>
                <w:w w:val="100"/>
                <w:sz w:val="24"/>
                <w:szCs w:val="24"/>
              </w:rPr>
              <w:t>етко.</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r>
      <w:tr>
        <w:trPr>
          <w:trHeight w:val="245" w:hRule="atLeast"/>
        </w:trPr>
        <w:tc>
          <w:tcPr>
            <w:tcW w:w="15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c>
          <w:tcPr>
            <w:tcW w:w="2097"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«5»</w:t>
            </w:r>
          </w:p>
        </w:tc>
        <w:tc>
          <w:tcPr>
            <w:tcW w:w="2268"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«4» ставится,</w:t>
            </w:r>
          </w:p>
        </w:tc>
        <w:tc>
          <w:tcPr>
            <w:tcW w:w="2120"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«3»</w:t>
            </w:r>
          </w:p>
        </w:tc>
        <w:tc>
          <w:tcPr>
            <w:tcW w:w="2133"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«2»</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ставится, если</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если студент на</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ставится, если</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ставится, если</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студент на высоком</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достаточно высоком</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студент на низком</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студент</w:t>
            </w:r>
          </w:p>
        </w:tc>
      </w:tr>
      <w:tr>
        <w:trPr>
          <w:trHeight w:val="242"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уровне владеет</w:t>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уровне овладел</w:t>
            </w:r>
          </w:p>
        </w:tc>
        <w:tc>
          <w:tcPr>
            <w:tcW w:w="2120"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уровне владеет</w:t>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обнаруживает</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методологическим</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методологическим</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методологическим</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непонимание</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аппаратом</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аппаратом</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аппаратом</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содержательных</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основ проведенного</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осуществляет</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осуществляет</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допускает</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 и</w:t>
            </w:r>
          </w:p>
        </w:tc>
      </w:tr>
      <w:tr>
        <w:trPr>
          <w:trHeight w:val="242"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сравнительно-</w:t>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содержательный</w:t>
            </w:r>
          </w:p>
        </w:tc>
        <w:tc>
          <w:tcPr>
            <w:tcW w:w="2120"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неточности при</w:t>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неумение</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сопоставительный</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анализ теоретических</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формулировке</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применять</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анализ разных</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источников, но</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теоретических</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полученные знания</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теоретических</w:t>
            </w:r>
          </w:p>
        </w:tc>
        <w:tc>
          <w:tcPr>
            <w:tcW w:w="2268"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допускает отдельные</w:t>
            </w:r>
          </w:p>
        </w:tc>
        <w:tc>
          <w:tcPr>
            <w:tcW w:w="2120"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положений</w:t>
            </w:r>
          </w:p>
        </w:tc>
        <w:tc>
          <w:tcPr>
            <w:tcW w:w="2133"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на практике, защиту</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подходов,</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неточности в</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выпускной</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строит не связно,</w:t>
            </w:r>
          </w:p>
        </w:tc>
      </w:tr>
      <w:tr>
        <w:trPr>
          <w:trHeight w:val="242"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практическая часть</w:t>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теоретическом</w:t>
            </w:r>
          </w:p>
        </w:tc>
        <w:tc>
          <w:tcPr>
            <w:tcW w:w="2120"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квалификационной</w:t>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допускает</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ВКР выполнена</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обосновании или</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работы, материал</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существенные</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качественно и на</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допущены</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излагается не</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ошибки, в</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высоком уровне.</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отступления в</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связно,</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теоретическом</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практической части</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практическая часть</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обосновании,</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от законов</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ВКР выполнена</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которые не может</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композиционного</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некачественно.</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исправить даже с</w:t>
            </w:r>
          </w:p>
        </w:tc>
      </w:tr>
      <w:tr>
        <w:trPr>
          <w:trHeight w:val="241"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решения.</w:t>
            </w:r>
          </w:p>
        </w:tc>
        <w:tc>
          <w:tcPr>
            <w:tcW w:w="2120"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помощью членов</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20"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комиссии,</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20"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практическая часть</w:t>
            </w:r>
          </w:p>
        </w:tc>
      </w:tr>
      <w:tr>
        <w:trPr>
          <w:trHeight w:val="250"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bottom w:val="single" w:sz="4" w:space="0" w:color="000000"/>
              <w:right w:val="single" w:sz="4" w:space="0" w:color="000000"/>
            </w:tcBorders>
          </w:tcPr>
          <w:p>
            <w:pPr>
              <w:pStyle w:val="TableParagraph"/>
              <w:widowControl w:val="false"/>
              <w:bidi w:val="0"/>
              <w:ind w:left="0" w:right="0" w:hanging="0"/>
              <w:jc w:val="left"/>
              <w:rPr>
                <w:sz w:val="18"/>
              </w:rPr>
            </w:pPr>
            <w:r>
              <w:rPr>
                <w:sz w:val="18"/>
              </w:rPr>
            </w:r>
          </w:p>
        </w:tc>
        <w:tc>
          <w:tcPr>
            <w:tcW w:w="2268" w:type="dxa"/>
            <w:tcBorders>
              <w:left w:val="single" w:sz="4" w:space="0" w:color="000000"/>
              <w:bottom w:val="single" w:sz="4" w:space="0" w:color="000000"/>
              <w:right w:val="single" w:sz="4" w:space="0" w:color="000000"/>
            </w:tcBorders>
          </w:tcPr>
          <w:p>
            <w:pPr>
              <w:pStyle w:val="TableParagraph"/>
              <w:widowControl w:val="false"/>
              <w:bidi w:val="0"/>
              <w:ind w:left="0" w:right="0" w:hanging="0"/>
              <w:jc w:val="left"/>
              <w:rPr>
                <w:sz w:val="18"/>
              </w:rPr>
            </w:pPr>
            <w:r>
              <w:rPr>
                <w:sz w:val="18"/>
              </w:rPr>
            </w:r>
          </w:p>
        </w:tc>
        <w:tc>
          <w:tcPr>
            <w:tcW w:w="2120" w:type="dxa"/>
            <w:tcBorders>
              <w:left w:val="single" w:sz="4" w:space="0" w:color="000000"/>
              <w:bottom w:val="single" w:sz="4" w:space="0" w:color="000000"/>
              <w:right w:val="single" w:sz="4" w:space="0" w:color="000000"/>
            </w:tcBorders>
          </w:tcPr>
          <w:p>
            <w:pPr>
              <w:pStyle w:val="TableParagraph"/>
              <w:widowControl w:val="false"/>
              <w:bidi w:val="0"/>
              <w:ind w:left="0" w:right="0" w:hanging="0"/>
              <w:jc w:val="left"/>
              <w:rPr>
                <w:sz w:val="18"/>
              </w:rPr>
            </w:pPr>
            <w:r>
              <w:rPr>
                <w:sz w:val="18"/>
              </w:rPr>
            </w:r>
          </w:p>
        </w:tc>
        <w:tc>
          <w:tcPr>
            <w:tcW w:w="2133" w:type="dxa"/>
            <w:tcBorders>
              <w:left w:val="single" w:sz="4" w:space="0" w:color="000000"/>
              <w:bottom w:val="single" w:sz="4" w:space="0" w:color="000000"/>
              <w:right w:val="single" w:sz="4" w:space="0" w:color="000000"/>
            </w:tcBorders>
          </w:tcPr>
          <w:p>
            <w:pPr>
              <w:pStyle w:val="TableParagraph"/>
              <w:widowControl w:val="false"/>
              <w:bidi w:val="0"/>
              <w:spacing w:lineRule="exact" w:line="230"/>
              <w:jc w:val="left"/>
              <w:rPr>
                <w:sz w:val="22"/>
              </w:rPr>
            </w:pPr>
            <w:r>
              <w:rPr>
                <w:sz w:val="24"/>
                <w:szCs w:val="24"/>
              </w:rPr>
              <w:t>ВКР не выполнена.</w:t>
            </w:r>
          </w:p>
        </w:tc>
      </w:tr>
    </w:tbl>
    <w:p>
      <w:pPr>
        <w:pStyle w:val="Normal"/>
        <w:bidi w:val="0"/>
        <w:jc w:val="left"/>
        <w:rPr/>
      </w:pPr>
      <w:r>
        <w:rPr/>
      </w:r>
    </w:p>
    <w:sectPr>
      <w:type w:val="nextPage"/>
      <w:pgSz w:w="11906" w:h="16838"/>
      <w:pgMar w:left="880" w:right="580" w:header="0" w:top="76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serif">
    <w:charset w:val="01"/>
    <w:family w:val="roman"/>
    <w:pitch w:val="variable"/>
  </w:font>
  <w:font w:name="Arial">
    <w:charset w:val="01"/>
    <w:family w:val="roman"/>
    <w:pitch w:val="variable"/>
  </w:font>
  <w:font w:name="Times New Roman">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1141" w:hanging="180"/>
      </w:pPr>
      <w:rPr>
        <w:rFonts w:ascii="Times New Roman" w:hAnsi="Times New Roman" w:cs="Times New Roman" w:hint="default"/>
      </w:rPr>
    </w:lvl>
    <w:lvl w:ilvl="1">
      <w:start w:val="0"/>
      <w:numFmt w:val="bullet"/>
      <w:lvlText w:val=""/>
      <w:lvlJc w:val="left"/>
      <w:pPr>
        <w:tabs>
          <w:tab w:val="num" w:pos="0"/>
        </w:tabs>
        <w:ind w:left="2070" w:hanging="180"/>
      </w:pPr>
      <w:rPr>
        <w:rFonts w:ascii="Symbol" w:hAnsi="Symbol" w:cs="Symbol" w:hint="default"/>
      </w:rPr>
    </w:lvl>
    <w:lvl w:ilvl="2">
      <w:start w:val="0"/>
      <w:numFmt w:val="bullet"/>
      <w:lvlText w:val=""/>
      <w:lvlJc w:val="left"/>
      <w:pPr>
        <w:tabs>
          <w:tab w:val="num" w:pos="0"/>
        </w:tabs>
        <w:ind w:left="3001" w:hanging="180"/>
      </w:pPr>
      <w:rPr>
        <w:rFonts w:ascii="Symbol" w:hAnsi="Symbol" w:cs="Symbol" w:hint="default"/>
      </w:rPr>
    </w:lvl>
    <w:lvl w:ilvl="3">
      <w:start w:val="0"/>
      <w:numFmt w:val="bullet"/>
      <w:lvlText w:val=""/>
      <w:lvlJc w:val="left"/>
      <w:pPr>
        <w:tabs>
          <w:tab w:val="num" w:pos="0"/>
        </w:tabs>
        <w:ind w:left="3931" w:hanging="180"/>
      </w:pPr>
      <w:rPr>
        <w:rFonts w:ascii="Symbol" w:hAnsi="Symbol" w:cs="Symbol" w:hint="default"/>
      </w:rPr>
    </w:lvl>
    <w:lvl w:ilvl="4">
      <w:start w:val="0"/>
      <w:numFmt w:val="bullet"/>
      <w:lvlText w:val=""/>
      <w:lvlJc w:val="left"/>
      <w:pPr>
        <w:tabs>
          <w:tab w:val="num" w:pos="0"/>
        </w:tabs>
        <w:ind w:left="4862" w:hanging="180"/>
      </w:pPr>
      <w:rPr>
        <w:rFonts w:ascii="Symbol" w:hAnsi="Symbol" w:cs="Symbol" w:hint="default"/>
      </w:rPr>
    </w:lvl>
    <w:lvl w:ilvl="5">
      <w:start w:val="0"/>
      <w:numFmt w:val="bullet"/>
      <w:lvlText w:val=""/>
      <w:lvlJc w:val="left"/>
      <w:pPr>
        <w:tabs>
          <w:tab w:val="num" w:pos="0"/>
        </w:tabs>
        <w:ind w:left="5793" w:hanging="180"/>
      </w:pPr>
      <w:rPr>
        <w:rFonts w:ascii="Symbol" w:hAnsi="Symbol" w:cs="Symbol" w:hint="default"/>
      </w:rPr>
    </w:lvl>
    <w:lvl w:ilvl="6">
      <w:start w:val="0"/>
      <w:numFmt w:val="bullet"/>
      <w:lvlText w:val=""/>
      <w:lvlJc w:val="left"/>
      <w:pPr>
        <w:tabs>
          <w:tab w:val="num" w:pos="0"/>
        </w:tabs>
        <w:ind w:left="6723" w:hanging="180"/>
      </w:pPr>
      <w:rPr>
        <w:rFonts w:ascii="Symbol" w:hAnsi="Symbol" w:cs="Symbol" w:hint="default"/>
      </w:rPr>
    </w:lvl>
    <w:lvl w:ilvl="7">
      <w:start w:val="0"/>
      <w:numFmt w:val="bullet"/>
      <w:lvlText w:val=""/>
      <w:lvlJc w:val="left"/>
      <w:pPr>
        <w:tabs>
          <w:tab w:val="num" w:pos="0"/>
        </w:tabs>
        <w:ind w:left="7654" w:hanging="180"/>
      </w:pPr>
      <w:rPr>
        <w:rFonts w:ascii="Symbol" w:hAnsi="Symbol" w:cs="Symbol" w:hint="default"/>
      </w:rPr>
    </w:lvl>
    <w:lvl w:ilvl="8">
      <w:start w:val="0"/>
      <w:numFmt w:val="bullet"/>
      <w:lvlText w:val=""/>
      <w:lvlJc w:val="left"/>
      <w:pPr>
        <w:tabs>
          <w:tab w:val="num" w:pos="0"/>
        </w:tabs>
        <w:ind w:left="8585" w:hanging="180"/>
      </w:pPr>
      <w:rPr>
        <w:rFonts w:ascii="Symbol" w:hAnsi="Symbol" w:cs="Symbol" w:hint="default"/>
      </w:rPr>
    </w:lvl>
  </w:abstractNum>
  <w:abstractNum w:abstractNumId="2">
    <w:lvl w:ilvl="0">
      <w:start w:val="1"/>
      <w:numFmt w:val="upperRoman"/>
      <w:lvlText w:val="%1."/>
      <w:lvlJc w:val="left"/>
      <w:pPr>
        <w:tabs>
          <w:tab w:val="num" w:pos="0"/>
        </w:tabs>
        <w:ind w:left="3966" w:hanging="214"/>
      </w:pPr>
      <w:rPr>
        <w:sz w:val="24"/>
        <w:spacing w:val="-1"/>
        <w:b/>
        <w:szCs w:val="24"/>
        <w:bCs/>
        <w:w w:val="99"/>
        <w:rFonts w:eastAsia="Times New Roman" w:cs="Times New Roman"/>
        <w:lang w:val="ru-RU" w:eastAsia="en-US" w:bidi="ar-SA"/>
      </w:rPr>
    </w:lvl>
    <w:lvl w:ilvl="1">
      <w:start w:val="0"/>
      <w:numFmt w:val="bullet"/>
      <w:lvlText w:val=""/>
      <w:lvlJc w:val="left"/>
      <w:pPr>
        <w:tabs>
          <w:tab w:val="num" w:pos="0"/>
        </w:tabs>
        <w:ind w:left="4608" w:hanging="214"/>
      </w:pPr>
      <w:rPr>
        <w:rFonts w:ascii="Symbol" w:hAnsi="Symbol" w:cs="Symbol" w:hint="default"/>
      </w:rPr>
    </w:lvl>
    <w:lvl w:ilvl="2">
      <w:start w:val="0"/>
      <w:numFmt w:val="bullet"/>
      <w:lvlText w:val=""/>
      <w:lvlJc w:val="left"/>
      <w:pPr>
        <w:tabs>
          <w:tab w:val="num" w:pos="0"/>
        </w:tabs>
        <w:ind w:left="5257" w:hanging="214"/>
      </w:pPr>
      <w:rPr>
        <w:rFonts w:ascii="Symbol" w:hAnsi="Symbol" w:cs="Symbol" w:hint="default"/>
      </w:rPr>
    </w:lvl>
    <w:lvl w:ilvl="3">
      <w:start w:val="0"/>
      <w:numFmt w:val="bullet"/>
      <w:lvlText w:val=""/>
      <w:lvlJc w:val="left"/>
      <w:pPr>
        <w:tabs>
          <w:tab w:val="num" w:pos="0"/>
        </w:tabs>
        <w:ind w:left="5905" w:hanging="214"/>
      </w:pPr>
      <w:rPr>
        <w:rFonts w:ascii="Symbol" w:hAnsi="Symbol" w:cs="Symbol" w:hint="default"/>
      </w:rPr>
    </w:lvl>
    <w:lvl w:ilvl="4">
      <w:start w:val="0"/>
      <w:numFmt w:val="bullet"/>
      <w:lvlText w:val=""/>
      <w:lvlJc w:val="left"/>
      <w:pPr>
        <w:tabs>
          <w:tab w:val="num" w:pos="0"/>
        </w:tabs>
        <w:ind w:left="6554" w:hanging="214"/>
      </w:pPr>
      <w:rPr>
        <w:rFonts w:ascii="Symbol" w:hAnsi="Symbol" w:cs="Symbol" w:hint="default"/>
      </w:rPr>
    </w:lvl>
    <w:lvl w:ilvl="5">
      <w:start w:val="0"/>
      <w:numFmt w:val="bullet"/>
      <w:lvlText w:val=""/>
      <w:lvlJc w:val="left"/>
      <w:pPr>
        <w:tabs>
          <w:tab w:val="num" w:pos="0"/>
        </w:tabs>
        <w:ind w:left="7203" w:hanging="214"/>
      </w:pPr>
      <w:rPr>
        <w:rFonts w:ascii="Symbol" w:hAnsi="Symbol" w:cs="Symbol" w:hint="default"/>
      </w:rPr>
    </w:lvl>
    <w:lvl w:ilvl="6">
      <w:start w:val="0"/>
      <w:numFmt w:val="bullet"/>
      <w:lvlText w:val=""/>
      <w:lvlJc w:val="left"/>
      <w:pPr>
        <w:tabs>
          <w:tab w:val="num" w:pos="0"/>
        </w:tabs>
        <w:ind w:left="7851" w:hanging="214"/>
      </w:pPr>
      <w:rPr>
        <w:rFonts w:ascii="Symbol" w:hAnsi="Symbol" w:cs="Symbol" w:hint="default"/>
      </w:rPr>
    </w:lvl>
    <w:lvl w:ilvl="7">
      <w:start w:val="0"/>
      <w:numFmt w:val="bullet"/>
      <w:lvlText w:val=""/>
      <w:lvlJc w:val="left"/>
      <w:pPr>
        <w:tabs>
          <w:tab w:val="num" w:pos="0"/>
        </w:tabs>
        <w:ind w:left="8500" w:hanging="214"/>
      </w:pPr>
      <w:rPr>
        <w:rFonts w:ascii="Symbol" w:hAnsi="Symbol" w:cs="Symbol" w:hint="default"/>
      </w:rPr>
    </w:lvl>
    <w:lvl w:ilvl="8">
      <w:start w:val="0"/>
      <w:numFmt w:val="bullet"/>
      <w:lvlText w:val=""/>
      <w:lvlJc w:val="left"/>
      <w:pPr>
        <w:tabs>
          <w:tab w:val="num" w:pos="0"/>
        </w:tabs>
        <w:ind w:left="9149" w:hanging="214"/>
      </w:pPr>
      <w:rPr>
        <w:rFonts w:ascii="Symbol" w:hAnsi="Symbol" w:cs="Symbol" w:hint="default"/>
      </w:rPr>
    </w:lvl>
  </w:abstractNum>
  <w:abstractNum w:abstractNumId="3">
    <w:lvl w:ilvl="0">
      <w:start w:val="4"/>
      <w:numFmt w:val="decimal"/>
      <w:lvlText w:val="%1"/>
      <w:lvlJc w:val="left"/>
      <w:pPr>
        <w:tabs>
          <w:tab w:val="num" w:pos="0"/>
        </w:tabs>
        <w:ind w:left="1393" w:hanging="420"/>
      </w:pPr>
      <w:rPr>
        <w:lang w:val="ru-RU" w:eastAsia="en-US" w:bidi="ar-SA"/>
      </w:rPr>
    </w:lvl>
    <w:lvl w:ilvl="1">
      <w:start w:val="1"/>
      <w:numFmt w:val="decimal"/>
      <w:lvlText w:val="%1.%2."/>
      <w:lvlJc w:val="left"/>
      <w:pPr>
        <w:tabs>
          <w:tab w:val="num" w:pos="0"/>
        </w:tabs>
        <w:ind w:left="1393" w:hanging="420"/>
      </w:pPr>
      <w:rPr>
        <w:sz w:val="24"/>
        <w:spacing w:val="-3"/>
        <w:b/>
        <w:szCs w:val="24"/>
        <w:bCs/>
        <w:w w:val="100"/>
        <w:rFonts w:eastAsia="Times New Roman" w:cs="Times New Roman"/>
        <w:lang w:val="ru-RU" w:eastAsia="en-US" w:bidi="ar-SA"/>
      </w:rPr>
    </w:lvl>
    <w:lvl w:ilvl="2">
      <w:start w:val="0"/>
      <w:numFmt w:val="bullet"/>
      <w:lvlText w:val=""/>
      <w:lvlJc w:val="left"/>
      <w:pPr>
        <w:tabs>
          <w:tab w:val="num" w:pos="0"/>
        </w:tabs>
        <w:ind w:left="3209" w:hanging="420"/>
      </w:pPr>
      <w:rPr>
        <w:rFonts w:ascii="Symbol" w:hAnsi="Symbol" w:cs="Symbol" w:hint="default"/>
      </w:rPr>
    </w:lvl>
    <w:lvl w:ilvl="3">
      <w:start w:val="0"/>
      <w:numFmt w:val="bullet"/>
      <w:lvlText w:val=""/>
      <w:lvlJc w:val="left"/>
      <w:pPr>
        <w:tabs>
          <w:tab w:val="num" w:pos="0"/>
        </w:tabs>
        <w:ind w:left="4113" w:hanging="420"/>
      </w:pPr>
      <w:rPr>
        <w:rFonts w:ascii="Symbol" w:hAnsi="Symbol" w:cs="Symbol" w:hint="default"/>
      </w:rPr>
    </w:lvl>
    <w:lvl w:ilvl="4">
      <w:start w:val="0"/>
      <w:numFmt w:val="bullet"/>
      <w:lvlText w:val=""/>
      <w:lvlJc w:val="left"/>
      <w:pPr>
        <w:tabs>
          <w:tab w:val="num" w:pos="0"/>
        </w:tabs>
        <w:ind w:left="5018" w:hanging="420"/>
      </w:pPr>
      <w:rPr>
        <w:rFonts w:ascii="Symbol" w:hAnsi="Symbol" w:cs="Symbol" w:hint="default"/>
      </w:rPr>
    </w:lvl>
    <w:lvl w:ilvl="5">
      <w:start w:val="0"/>
      <w:numFmt w:val="bullet"/>
      <w:lvlText w:val=""/>
      <w:lvlJc w:val="left"/>
      <w:pPr>
        <w:tabs>
          <w:tab w:val="num" w:pos="0"/>
        </w:tabs>
        <w:ind w:left="5923" w:hanging="420"/>
      </w:pPr>
      <w:rPr>
        <w:rFonts w:ascii="Symbol" w:hAnsi="Symbol" w:cs="Symbol" w:hint="default"/>
      </w:rPr>
    </w:lvl>
    <w:lvl w:ilvl="6">
      <w:start w:val="0"/>
      <w:numFmt w:val="bullet"/>
      <w:lvlText w:val=""/>
      <w:lvlJc w:val="left"/>
      <w:pPr>
        <w:tabs>
          <w:tab w:val="num" w:pos="0"/>
        </w:tabs>
        <w:ind w:left="6827" w:hanging="420"/>
      </w:pPr>
      <w:rPr>
        <w:rFonts w:ascii="Symbol" w:hAnsi="Symbol" w:cs="Symbol" w:hint="default"/>
      </w:rPr>
    </w:lvl>
    <w:lvl w:ilvl="7">
      <w:start w:val="0"/>
      <w:numFmt w:val="bullet"/>
      <w:lvlText w:val=""/>
      <w:lvlJc w:val="left"/>
      <w:pPr>
        <w:tabs>
          <w:tab w:val="num" w:pos="0"/>
        </w:tabs>
        <w:ind w:left="7732" w:hanging="420"/>
      </w:pPr>
      <w:rPr>
        <w:rFonts w:ascii="Symbol" w:hAnsi="Symbol" w:cs="Symbol" w:hint="default"/>
      </w:rPr>
    </w:lvl>
    <w:lvl w:ilvl="8">
      <w:start w:val="0"/>
      <w:numFmt w:val="bullet"/>
      <w:lvlText w:val=""/>
      <w:lvlJc w:val="left"/>
      <w:pPr>
        <w:tabs>
          <w:tab w:val="num" w:pos="0"/>
        </w:tabs>
        <w:ind w:left="8637" w:hanging="420"/>
      </w:pPr>
      <w:rPr>
        <w:rFonts w:ascii="Symbol" w:hAnsi="Symbol" w:cs="Symbol" w:hint="default"/>
      </w:rPr>
    </w:lvl>
  </w:abstractNum>
  <w:abstractNum w:abstractNumId="4">
    <w:lvl w:ilvl="0">
      <w:numFmt w:val="bullet"/>
      <w:lvlText w:val=""/>
      <w:lvlJc w:val="left"/>
      <w:pPr>
        <w:tabs>
          <w:tab w:val="num" w:pos="0"/>
        </w:tabs>
        <w:ind w:left="961" w:hanging="709"/>
      </w:pPr>
      <w:rPr>
        <w:rFonts w:ascii="Symbol" w:hAnsi="Symbol" w:cs="Symbol" w:hint="default"/>
      </w:rPr>
    </w:lvl>
    <w:lvl w:ilvl="1">
      <w:start w:val="0"/>
      <w:numFmt w:val="bullet"/>
      <w:lvlText w:val=""/>
      <w:lvlJc w:val="left"/>
      <w:pPr>
        <w:tabs>
          <w:tab w:val="num" w:pos="0"/>
        </w:tabs>
        <w:ind w:left="252" w:hanging="425"/>
      </w:pPr>
      <w:rPr>
        <w:rFonts w:ascii="Symbol" w:hAnsi="Symbol" w:cs="Symbol" w:hint="default"/>
      </w:rPr>
    </w:lvl>
    <w:lvl w:ilvl="2">
      <w:start w:val="0"/>
      <w:numFmt w:val="bullet"/>
      <w:lvlText w:val=""/>
      <w:lvlJc w:val="left"/>
      <w:pPr>
        <w:tabs>
          <w:tab w:val="num" w:pos="0"/>
        </w:tabs>
        <w:ind w:left="2014" w:hanging="425"/>
      </w:pPr>
      <w:rPr>
        <w:rFonts w:ascii="Symbol" w:hAnsi="Symbol" w:cs="Symbol" w:hint="default"/>
      </w:rPr>
    </w:lvl>
    <w:lvl w:ilvl="3">
      <w:start w:val="0"/>
      <w:numFmt w:val="bullet"/>
      <w:lvlText w:val=""/>
      <w:lvlJc w:val="left"/>
      <w:pPr>
        <w:tabs>
          <w:tab w:val="num" w:pos="0"/>
        </w:tabs>
        <w:ind w:left="3068" w:hanging="425"/>
      </w:pPr>
      <w:rPr>
        <w:rFonts w:ascii="Symbol" w:hAnsi="Symbol" w:cs="Symbol" w:hint="default"/>
      </w:rPr>
    </w:lvl>
    <w:lvl w:ilvl="4">
      <w:start w:val="0"/>
      <w:numFmt w:val="bullet"/>
      <w:lvlText w:val=""/>
      <w:lvlJc w:val="left"/>
      <w:pPr>
        <w:tabs>
          <w:tab w:val="num" w:pos="0"/>
        </w:tabs>
        <w:ind w:left="4122" w:hanging="425"/>
      </w:pPr>
      <w:rPr>
        <w:rFonts w:ascii="Symbol" w:hAnsi="Symbol" w:cs="Symbol" w:hint="default"/>
      </w:rPr>
    </w:lvl>
    <w:lvl w:ilvl="5">
      <w:start w:val="0"/>
      <w:numFmt w:val="bullet"/>
      <w:lvlText w:val=""/>
      <w:lvlJc w:val="left"/>
      <w:pPr>
        <w:tabs>
          <w:tab w:val="num" w:pos="0"/>
        </w:tabs>
        <w:ind w:left="5176" w:hanging="425"/>
      </w:pPr>
      <w:rPr>
        <w:rFonts w:ascii="Symbol" w:hAnsi="Symbol" w:cs="Symbol" w:hint="default"/>
      </w:rPr>
    </w:lvl>
    <w:lvl w:ilvl="6">
      <w:start w:val="0"/>
      <w:numFmt w:val="bullet"/>
      <w:lvlText w:val=""/>
      <w:lvlJc w:val="left"/>
      <w:pPr>
        <w:tabs>
          <w:tab w:val="num" w:pos="0"/>
        </w:tabs>
        <w:ind w:left="6230" w:hanging="425"/>
      </w:pPr>
      <w:rPr>
        <w:rFonts w:ascii="Symbol" w:hAnsi="Symbol" w:cs="Symbol" w:hint="default"/>
      </w:rPr>
    </w:lvl>
    <w:lvl w:ilvl="7">
      <w:start w:val="0"/>
      <w:numFmt w:val="bullet"/>
      <w:lvlText w:val=""/>
      <w:lvlJc w:val="left"/>
      <w:pPr>
        <w:tabs>
          <w:tab w:val="num" w:pos="0"/>
        </w:tabs>
        <w:ind w:left="7284" w:hanging="425"/>
      </w:pPr>
      <w:rPr>
        <w:rFonts w:ascii="Symbol" w:hAnsi="Symbol" w:cs="Symbol" w:hint="default"/>
      </w:rPr>
    </w:lvl>
    <w:lvl w:ilvl="8">
      <w:start w:val="0"/>
      <w:numFmt w:val="bullet"/>
      <w:lvlText w:val=""/>
      <w:lvlJc w:val="left"/>
      <w:pPr>
        <w:tabs>
          <w:tab w:val="num" w:pos="0"/>
        </w:tabs>
        <w:ind w:left="8338" w:hanging="425"/>
      </w:pPr>
      <w:rPr>
        <w:rFonts w:ascii="Symbol" w:hAnsi="Symbol" w:cs="Symbol" w:hint="default"/>
      </w:rPr>
    </w:lvl>
  </w:abstractNum>
  <w:abstractNum w:abstractNumId="5">
    <w:lvl w:ilvl="0">
      <w:numFmt w:val="bullet"/>
      <w:lvlText w:val=""/>
      <w:lvlJc w:val="left"/>
      <w:pPr>
        <w:tabs>
          <w:tab w:val="num" w:pos="0"/>
        </w:tabs>
        <w:ind w:left="973" w:hanging="348"/>
      </w:pPr>
      <w:rPr>
        <w:rFonts w:ascii="Symbol" w:hAnsi="Symbol" w:cs="Symbol" w:hint="default"/>
      </w:rPr>
    </w:lvl>
    <w:lvl w:ilvl="1">
      <w:start w:val="0"/>
      <w:numFmt w:val="bullet"/>
      <w:lvlText w:val=""/>
      <w:lvlJc w:val="left"/>
      <w:pPr>
        <w:tabs>
          <w:tab w:val="num" w:pos="0"/>
        </w:tabs>
        <w:ind w:left="1926" w:hanging="348"/>
      </w:pPr>
      <w:rPr>
        <w:rFonts w:ascii="Symbol" w:hAnsi="Symbol" w:cs="Symbol" w:hint="default"/>
      </w:rPr>
    </w:lvl>
    <w:lvl w:ilvl="2">
      <w:start w:val="0"/>
      <w:numFmt w:val="bullet"/>
      <w:lvlText w:val=""/>
      <w:lvlJc w:val="left"/>
      <w:pPr>
        <w:tabs>
          <w:tab w:val="num" w:pos="0"/>
        </w:tabs>
        <w:ind w:left="2873" w:hanging="348"/>
      </w:pPr>
      <w:rPr>
        <w:rFonts w:ascii="Symbol" w:hAnsi="Symbol" w:cs="Symbol" w:hint="default"/>
      </w:rPr>
    </w:lvl>
    <w:lvl w:ilvl="3">
      <w:start w:val="0"/>
      <w:numFmt w:val="bullet"/>
      <w:lvlText w:val=""/>
      <w:lvlJc w:val="left"/>
      <w:pPr>
        <w:tabs>
          <w:tab w:val="num" w:pos="0"/>
        </w:tabs>
        <w:ind w:left="3819" w:hanging="348"/>
      </w:pPr>
      <w:rPr>
        <w:rFonts w:ascii="Symbol" w:hAnsi="Symbol" w:cs="Symbol" w:hint="default"/>
      </w:rPr>
    </w:lvl>
    <w:lvl w:ilvl="4">
      <w:start w:val="0"/>
      <w:numFmt w:val="bullet"/>
      <w:lvlText w:val=""/>
      <w:lvlJc w:val="left"/>
      <w:pPr>
        <w:tabs>
          <w:tab w:val="num" w:pos="0"/>
        </w:tabs>
        <w:ind w:left="4766" w:hanging="348"/>
      </w:pPr>
      <w:rPr>
        <w:rFonts w:ascii="Symbol" w:hAnsi="Symbol" w:cs="Symbol" w:hint="default"/>
      </w:rPr>
    </w:lvl>
    <w:lvl w:ilvl="5">
      <w:start w:val="0"/>
      <w:numFmt w:val="bullet"/>
      <w:lvlText w:val=""/>
      <w:lvlJc w:val="left"/>
      <w:pPr>
        <w:tabs>
          <w:tab w:val="num" w:pos="0"/>
        </w:tabs>
        <w:ind w:left="5713" w:hanging="348"/>
      </w:pPr>
      <w:rPr>
        <w:rFonts w:ascii="Symbol" w:hAnsi="Symbol" w:cs="Symbol" w:hint="default"/>
      </w:rPr>
    </w:lvl>
    <w:lvl w:ilvl="6">
      <w:start w:val="0"/>
      <w:numFmt w:val="bullet"/>
      <w:lvlText w:val=""/>
      <w:lvlJc w:val="left"/>
      <w:pPr>
        <w:tabs>
          <w:tab w:val="num" w:pos="0"/>
        </w:tabs>
        <w:ind w:left="6659" w:hanging="348"/>
      </w:pPr>
      <w:rPr>
        <w:rFonts w:ascii="Symbol" w:hAnsi="Symbol" w:cs="Symbol" w:hint="default"/>
      </w:rPr>
    </w:lvl>
    <w:lvl w:ilvl="7">
      <w:start w:val="0"/>
      <w:numFmt w:val="bullet"/>
      <w:lvlText w:val=""/>
      <w:lvlJc w:val="left"/>
      <w:pPr>
        <w:tabs>
          <w:tab w:val="num" w:pos="0"/>
        </w:tabs>
        <w:ind w:left="7606" w:hanging="348"/>
      </w:pPr>
      <w:rPr>
        <w:rFonts w:ascii="Symbol" w:hAnsi="Symbol" w:cs="Symbol" w:hint="default"/>
      </w:rPr>
    </w:lvl>
    <w:lvl w:ilvl="8">
      <w:start w:val="0"/>
      <w:numFmt w:val="bullet"/>
      <w:lvlText w:val=""/>
      <w:lvlJc w:val="left"/>
      <w:pPr>
        <w:tabs>
          <w:tab w:val="num" w:pos="0"/>
        </w:tabs>
        <w:ind w:left="8553" w:hanging="348"/>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1">
    <w:name w:val="Heading 1"/>
    <w:basedOn w:val="Normal"/>
    <w:qFormat/>
    <w:pPr>
      <w:spacing w:lineRule="exact" w:line="274"/>
      <w:ind w:left="1381" w:right="0" w:hanging="0"/>
      <w:outlineLvl w:val="1"/>
    </w:pPr>
    <w:rPr>
      <w:rFonts w:ascii="Times New Roman" w:hAnsi="Times New Roman" w:eastAsia="Times New Roman" w:cs="Times New Roman"/>
      <w:b/>
      <w:bCs/>
      <w:sz w:val="24"/>
      <w:szCs w:val="24"/>
      <w:lang w:val="ru-RU" w:eastAsia="en-US" w:bidi="ar-SA"/>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qFormat/>
    <w:pPr>
      <w:ind w:left="252" w:right="0" w:firstLine="708"/>
    </w:pPr>
    <w:rPr>
      <w:rFonts w:ascii="Times New Roman" w:hAnsi="Times New Roman" w:eastAsia="Times New Roman" w:cs="Times New Roman"/>
      <w:lang w:val="ru-RU" w:eastAsia="en-US" w:bidi="ar-SA"/>
    </w:rPr>
  </w:style>
  <w:style w:type="paragraph" w:styleId="TableParagraph">
    <w:name w:val="Table Paragraph"/>
    <w:basedOn w:val="Normal"/>
    <w:qFormat/>
    <w:pPr>
      <w:ind w:left="108" w:right="0" w:hanging="0"/>
    </w:pPr>
    <w:rPr>
      <w:rFonts w:ascii="Times New Roman" w:hAnsi="Times New Roman" w:eastAsia="Times New Roman" w:cs="Times New Roman"/>
      <w:lang w:val="ru-RU" w:eastAsia="en-US" w:bidi="ar-SA"/>
    </w:rPr>
  </w:style>
  <w:style w:type="paragraph" w:styleId="Style19">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st-cons.ru/" TargetMode="External"/><Relationship Id="rId3" Type="http://schemas.openxmlformats.org/officeDocument/2006/relationships/hyperlink" Target="http://mirslovarei.com/content_biz/Reshenie-11560.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LibreOffice/6.4.7.2$Linux_X86_64 LibreOffice_project/40$Build-2</Application>
  <Pages>22</Pages>
  <Words>4889</Words>
  <Characters>36235</Characters>
  <CharactersWithSpaces>40843</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2022-09-15T09:42:28Z</dcterms:created>
  <dc:creator/>
  <dc:description/>
  <dc:language>ru-RU</dc:language>
  <cp:lastModifiedBy/>
  <dcterms:modified xsi:type="dcterms:W3CDTF">2022-09-15T11:17:01Z</dcterms:modified>
  <cp:revision>2</cp:revision>
  <dc:subject/>
  <dc:title/>
</cp:coreProperties>
</file>